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Numd21e176" w:displacedByCustomXml="next"/>
    <w:bookmarkStart w:id="1" w:name="_Tocd21e176" w:displacedByCustomXml="next"/>
    <w:bookmarkStart w:id="2" w:name="_Refd21e176" w:displacedByCustomXml="next"/>
    <w:sdt>
      <w:sdtPr>
        <w:rPr>
          <w:rFonts w:asciiTheme="minorHAnsi" w:eastAsiaTheme="minorHAnsi" w:hAnsiTheme="minorHAnsi" w:cstheme="minorBidi"/>
          <w:color w:val="auto"/>
          <w:sz w:val="24"/>
          <w:szCs w:val="24"/>
        </w:rPr>
        <w:id w:val="728194668"/>
        <w:docPartObj>
          <w:docPartGallery w:val="Table of Contents"/>
          <w:docPartUnique/>
        </w:docPartObj>
      </w:sdtPr>
      <w:sdtEndPr>
        <w:rPr>
          <w:b/>
          <w:bCs/>
          <w:noProof/>
        </w:rPr>
      </w:sdtEndPr>
      <w:sdtContent>
        <w:p w14:paraId="754793E8" w14:textId="1CFBEFA8" w:rsidR="00007592" w:rsidRDefault="00007592">
          <w:pPr>
            <w:pStyle w:val="TOCHeading"/>
          </w:pPr>
          <w:r>
            <w:t>Contents</w:t>
          </w:r>
        </w:p>
        <w:p w14:paraId="07E9006E" w14:textId="430A279F" w:rsidR="00007592" w:rsidRDefault="00007592">
          <w:pPr>
            <w:pStyle w:val="TOC1"/>
            <w:tabs>
              <w:tab w:val="right" w:leader="dot" w:pos="9622"/>
            </w:tabs>
            <w:rPr>
              <w:rFonts w:eastAsiaTheme="minorEastAsia"/>
              <w:noProof/>
              <w:sz w:val="22"/>
              <w:szCs w:val="22"/>
            </w:rPr>
          </w:pPr>
          <w:r>
            <w:fldChar w:fldCharType="begin"/>
          </w:r>
          <w:r>
            <w:instrText xml:space="preserve"> TOC \o "1-3" \h \z \u </w:instrText>
          </w:r>
          <w:r>
            <w:fldChar w:fldCharType="separate"/>
          </w:r>
          <w:hyperlink w:anchor="_Toc86146660" w:history="1">
            <w:r w:rsidRPr="00B32124">
              <w:rPr>
                <w:rStyle w:val="Hyperlink"/>
                <w:noProof/>
              </w:rPr>
              <w:t>Introduction</w:t>
            </w:r>
            <w:r>
              <w:rPr>
                <w:noProof/>
                <w:webHidden/>
              </w:rPr>
              <w:tab/>
            </w:r>
            <w:r>
              <w:rPr>
                <w:noProof/>
                <w:webHidden/>
              </w:rPr>
              <w:fldChar w:fldCharType="begin"/>
            </w:r>
            <w:r>
              <w:rPr>
                <w:noProof/>
                <w:webHidden/>
              </w:rPr>
              <w:instrText xml:space="preserve"> PAGEREF _Toc86146660 \h </w:instrText>
            </w:r>
            <w:r>
              <w:rPr>
                <w:noProof/>
                <w:webHidden/>
              </w:rPr>
            </w:r>
            <w:r>
              <w:rPr>
                <w:noProof/>
                <w:webHidden/>
              </w:rPr>
              <w:fldChar w:fldCharType="separate"/>
            </w:r>
            <w:r>
              <w:rPr>
                <w:noProof/>
                <w:webHidden/>
              </w:rPr>
              <w:t>1</w:t>
            </w:r>
            <w:r>
              <w:rPr>
                <w:noProof/>
                <w:webHidden/>
              </w:rPr>
              <w:fldChar w:fldCharType="end"/>
            </w:r>
          </w:hyperlink>
        </w:p>
        <w:p w14:paraId="10C223AD" w14:textId="1FEBF5D8" w:rsidR="00007592" w:rsidRDefault="0095557B">
          <w:pPr>
            <w:pStyle w:val="TOC1"/>
            <w:tabs>
              <w:tab w:val="right" w:leader="dot" w:pos="9622"/>
            </w:tabs>
            <w:rPr>
              <w:rFonts w:eastAsiaTheme="minorEastAsia"/>
              <w:noProof/>
              <w:sz w:val="22"/>
              <w:szCs w:val="22"/>
            </w:rPr>
          </w:pPr>
          <w:hyperlink w:anchor="_Toc86146661" w:history="1">
            <w:r w:rsidR="00007592" w:rsidRPr="00B32124">
              <w:rPr>
                <w:rStyle w:val="Hyperlink"/>
                <w:noProof/>
              </w:rPr>
              <w:t>Care and Preparation</w:t>
            </w:r>
            <w:r w:rsidR="00007592">
              <w:rPr>
                <w:noProof/>
                <w:webHidden/>
              </w:rPr>
              <w:tab/>
            </w:r>
            <w:r w:rsidR="00007592">
              <w:rPr>
                <w:noProof/>
                <w:webHidden/>
              </w:rPr>
              <w:fldChar w:fldCharType="begin"/>
            </w:r>
            <w:r w:rsidR="00007592">
              <w:rPr>
                <w:noProof/>
                <w:webHidden/>
              </w:rPr>
              <w:instrText xml:space="preserve"> PAGEREF _Toc86146661 \h </w:instrText>
            </w:r>
            <w:r w:rsidR="00007592">
              <w:rPr>
                <w:noProof/>
                <w:webHidden/>
              </w:rPr>
            </w:r>
            <w:r w:rsidR="00007592">
              <w:rPr>
                <w:noProof/>
                <w:webHidden/>
              </w:rPr>
              <w:fldChar w:fldCharType="separate"/>
            </w:r>
            <w:r w:rsidR="00007592">
              <w:rPr>
                <w:noProof/>
                <w:webHidden/>
              </w:rPr>
              <w:t>1</w:t>
            </w:r>
            <w:r w:rsidR="00007592">
              <w:rPr>
                <w:noProof/>
                <w:webHidden/>
              </w:rPr>
              <w:fldChar w:fldCharType="end"/>
            </w:r>
          </w:hyperlink>
        </w:p>
        <w:p w14:paraId="02DF61AB" w14:textId="21846991" w:rsidR="00007592" w:rsidRDefault="0095557B">
          <w:pPr>
            <w:pStyle w:val="TOC2"/>
            <w:tabs>
              <w:tab w:val="right" w:leader="dot" w:pos="9622"/>
            </w:tabs>
            <w:rPr>
              <w:rFonts w:eastAsiaTheme="minorEastAsia"/>
              <w:noProof/>
              <w:sz w:val="22"/>
              <w:szCs w:val="22"/>
            </w:rPr>
          </w:pPr>
          <w:hyperlink w:anchor="_Toc86146662" w:history="1">
            <w:r w:rsidR="00007592" w:rsidRPr="00B32124">
              <w:rPr>
                <w:rStyle w:val="Hyperlink"/>
                <w:noProof/>
              </w:rPr>
              <w:t>Pruning</w:t>
            </w:r>
            <w:r w:rsidR="00007592">
              <w:rPr>
                <w:noProof/>
                <w:webHidden/>
              </w:rPr>
              <w:tab/>
            </w:r>
            <w:r w:rsidR="00007592">
              <w:rPr>
                <w:noProof/>
                <w:webHidden/>
              </w:rPr>
              <w:fldChar w:fldCharType="begin"/>
            </w:r>
            <w:r w:rsidR="00007592">
              <w:rPr>
                <w:noProof/>
                <w:webHidden/>
              </w:rPr>
              <w:instrText xml:space="preserve"> PAGEREF _Toc86146662 \h </w:instrText>
            </w:r>
            <w:r w:rsidR="00007592">
              <w:rPr>
                <w:noProof/>
                <w:webHidden/>
              </w:rPr>
            </w:r>
            <w:r w:rsidR="00007592">
              <w:rPr>
                <w:noProof/>
                <w:webHidden/>
              </w:rPr>
              <w:fldChar w:fldCharType="separate"/>
            </w:r>
            <w:r w:rsidR="00007592">
              <w:rPr>
                <w:noProof/>
                <w:webHidden/>
              </w:rPr>
              <w:t>1</w:t>
            </w:r>
            <w:r w:rsidR="00007592">
              <w:rPr>
                <w:noProof/>
                <w:webHidden/>
              </w:rPr>
              <w:fldChar w:fldCharType="end"/>
            </w:r>
          </w:hyperlink>
        </w:p>
        <w:p w14:paraId="4EB28AFA" w14:textId="104012DD" w:rsidR="00007592" w:rsidRDefault="0095557B">
          <w:pPr>
            <w:pStyle w:val="TOC2"/>
            <w:tabs>
              <w:tab w:val="right" w:leader="dot" w:pos="9622"/>
            </w:tabs>
            <w:rPr>
              <w:rFonts w:eastAsiaTheme="minorEastAsia"/>
              <w:noProof/>
              <w:sz w:val="22"/>
              <w:szCs w:val="22"/>
            </w:rPr>
          </w:pPr>
          <w:hyperlink w:anchor="_Toc86146663" w:history="1">
            <w:r w:rsidR="00007592" w:rsidRPr="00B32124">
              <w:rPr>
                <w:rStyle w:val="Hyperlink"/>
                <w:noProof/>
              </w:rPr>
              <w:t>Garden Preparation</w:t>
            </w:r>
            <w:r w:rsidR="00007592">
              <w:rPr>
                <w:noProof/>
                <w:webHidden/>
              </w:rPr>
              <w:tab/>
            </w:r>
            <w:r w:rsidR="00007592">
              <w:rPr>
                <w:noProof/>
                <w:webHidden/>
              </w:rPr>
              <w:fldChar w:fldCharType="begin"/>
            </w:r>
            <w:r w:rsidR="00007592">
              <w:rPr>
                <w:noProof/>
                <w:webHidden/>
              </w:rPr>
              <w:instrText xml:space="preserve"> PAGEREF _Toc86146663 \h </w:instrText>
            </w:r>
            <w:r w:rsidR="00007592">
              <w:rPr>
                <w:noProof/>
                <w:webHidden/>
              </w:rPr>
            </w:r>
            <w:r w:rsidR="00007592">
              <w:rPr>
                <w:noProof/>
                <w:webHidden/>
              </w:rPr>
              <w:fldChar w:fldCharType="separate"/>
            </w:r>
            <w:r w:rsidR="00007592">
              <w:rPr>
                <w:noProof/>
                <w:webHidden/>
              </w:rPr>
              <w:t>1</w:t>
            </w:r>
            <w:r w:rsidR="00007592">
              <w:rPr>
                <w:noProof/>
                <w:webHidden/>
              </w:rPr>
              <w:fldChar w:fldCharType="end"/>
            </w:r>
          </w:hyperlink>
        </w:p>
        <w:p w14:paraId="328A78F5" w14:textId="2A3F06A5" w:rsidR="00007592" w:rsidRDefault="0095557B">
          <w:pPr>
            <w:pStyle w:val="TOC1"/>
            <w:tabs>
              <w:tab w:val="right" w:leader="dot" w:pos="9622"/>
            </w:tabs>
            <w:rPr>
              <w:rFonts w:eastAsiaTheme="minorEastAsia"/>
              <w:noProof/>
              <w:sz w:val="22"/>
              <w:szCs w:val="22"/>
            </w:rPr>
          </w:pPr>
          <w:hyperlink w:anchor="_Toc86146664" w:history="1">
            <w:r w:rsidR="00007592" w:rsidRPr="00B32124">
              <w:rPr>
                <w:rStyle w:val="Hyperlink"/>
                <w:noProof/>
              </w:rPr>
              <w:t>Flowers by Season</w:t>
            </w:r>
            <w:r w:rsidR="00007592">
              <w:rPr>
                <w:noProof/>
                <w:webHidden/>
              </w:rPr>
              <w:tab/>
            </w:r>
            <w:r w:rsidR="00007592">
              <w:rPr>
                <w:noProof/>
                <w:webHidden/>
              </w:rPr>
              <w:fldChar w:fldCharType="begin"/>
            </w:r>
            <w:r w:rsidR="00007592">
              <w:rPr>
                <w:noProof/>
                <w:webHidden/>
              </w:rPr>
              <w:instrText xml:space="preserve"> PAGEREF _Toc86146664 \h </w:instrText>
            </w:r>
            <w:r w:rsidR="00007592">
              <w:rPr>
                <w:noProof/>
                <w:webHidden/>
              </w:rPr>
            </w:r>
            <w:r w:rsidR="00007592">
              <w:rPr>
                <w:noProof/>
                <w:webHidden/>
              </w:rPr>
              <w:fldChar w:fldCharType="separate"/>
            </w:r>
            <w:r w:rsidR="00007592">
              <w:rPr>
                <w:noProof/>
                <w:webHidden/>
              </w:rPr>
              <w:t>2</w:t>
            </w:r>
            <w:r w:rsidR="00007592">
              <w:rPr>
                <w:noProof/>
                <w:webHidden/>
              </w:rPr>
              <w:fldChar w:fldCharType="end"/>
            </w:r>
          </w:hyperlink>
        </w:p>
        <w:p w14:paraId="054F1B36" w14:textId="538153F9" w:rsidR="00007592" w:rsidRDefault="0095557B">
          <w:pPr>
            <w:pStyle w:val="TOC2"/>
            <w:tabs>
              <w:tab w:val="right" w:leader="dot" w:pos="9622"/>
            </w:tabs>
            <w:rPr>
              <w:rFonts w:eastAsiaTheme="minorEastAsia"/>
              <w:noProof/>
              <w:sz w:val="22"/>
              <w:szCs w:val="22"/>
            </w:rPr>
          </w:pPr>
          <w:hyperlink w:anchor="_Toc86146665" w:history="1">
            <w:r w:rsidR="00007592" w:rsidRPr="00B32124">
              <w:rPr>
                <w:rStyle w:val="Hyperlink"/>
                <w:noProof/>
              </w:rPr>
              <w:t>Autumn Flowers</w:t>
            </w:r>
            <w:r w:rsidR="00007592">
              <w:rPr>
                <w:noProof/>
                <w:webHidden/>
              </w:rPr>
              <w:tab/>
            </w:r>
            <w:r w:rsidR="00007592">
              <w:rPr>
                <w:noProof/>
                <w:webHidden/>
              </w:rPr>
              <w:fldChar w:fldCharType="begin"/>
            </w:r>
            <w:r w:rsidR="00007592">
              <w:rPr>
                <w:noProof/>
                <w:webHidden/>
              </w:rPr>
              <w:instrText xml:space="preserve"> PAGEREF _Toc86146665 \h </w:instrText>
            </w:r>
            <w:r w:rsidR="00007592">
              <w:rPr>
                <w:noProof/>
                <w:webHidden/>
              </w:rPr>
            </w:r>
            <w:r w:rsidR="00007592">
              <w:rPr>
                <w:noProof/>
                <w:webHidden/>
              </w:rPr>
              <w:fldChar w:fldCharType="separate"/>
            </w:r>
            <w:r w:rsidR="00007592">
              <w:rPr>
                <w:noProof/>
                <w:webHidden/>
              </w:rPr>
              <w:t>2</w:t>
            </w:r>
            <w:r w:rsidR="00007592">
              <w:rPr>
                <w:noProof/>
                <w:webHidden/>
              </w:rPr>
              <w:fldChar w:fldCharType="end"/>
            </w:r>
          </w:hyperlink>
        </w:p>
        <w:p w14:paraId="46D38FAE" w14:textId="3FEA6E5D" w:rsidR="00007592" w:rsidRDefault="0095557B">
          <w:pPr>
            <w:pStyle w:val="TOC3"/>
            <w:tabs>
              <w:tab w:val="right" w:leader="dot" w:pos="9622"/>
            </w:tabs>
            <w:rPr>
              <w:rFonts w:eastAsiaTheme="minorEastAsia"/>
              <w:noProof/>
              <w:sz w:val="22"/>
              <w:szCs w:val="22"/>
            </w:rPr>
          </w:pPr>
          <w:hyperlink w:anchor="_Toc86146666" w:history="1">
            <w:r w:rsidR="00007592" w:rsidRPr="00B32124">
              <w:rPr>
                <w:rStyle w:val="Hyperlink"/>
                <w:noProof/>
              </w:rPr>
              <w:t>Salvia</w:t>
            </w:r>
            <w:r w:rsidR="00007592">
              <w:rPr>
                <w:noProof/>
                <w:webHidden/>
              </w:rPr>
              <w:tab/>
            </w:r>
            <w:r w:rsidR="00007592">
              <w:rPr>
                <w:noProof/>
                <w:webHidden/>
              </w:rPr>
              <w:fldChar w:fldCharType="begin"/>
            </w:r>
            <w:r w:rsidR="00007592">
              <w:rPr>
                <w:noProof/>
                <w:webHidden/>
              </w:rPr>
              <w:instrText xml:space="preserve"> PAGEREF _Toc86146666 \h </w:instrText>
            </w:r>
            <w:r w:rsidR="00007592">
              <w:rPr>
                <w:noProof/>
                <w:webHidden/>
              </w:rPr>
            </w:r>
            <w:r w:rsidR="00007592">
              <w:rPr>
                <w:noProof/>
                <w:webHidden/>
              </w:rPr>
              <w:fldChar w:fldCharType="separate"/>
            </w:r>
            <w:r w:rsidR="00007592">
              <w:rPr>
                <w:noProof/>
                <w:webHidden/>
              </w:rPr>
              <w:t>2</w:t>
            </w:r>
            <w:r w:rsidR="00007592">
              <w:rPr>
                <w:noProof/>
                <w:webHidden/>
              </w:rPr>
              <w:fldChar w:fldCharType="end"/>
            </w:r>
          </w:hyperlink>
        </w:p>
        <w:p w14:paraId="3D3BCE5E" w14:textId="31A62D48" w:rsidR="00007592" w:rsidRDefault="0095557B">
          <w:pPr>
            <w:pStyle w:val="TOC1"/>
            <w:tabs>
              <w:tab w:val="right" w:leader="dot" w:pos="9622"/>
            </w:tabs>
            <w:rPr>
              <w:rFonts w:eastAsiaTheme="minorEastAsia"/>
              <w:noProof/>
              <w:sz w:val="22"/>
              <w:szCs w:val="22"/>
            </w:rPr>
          </w:pPr>
          <w:hyperlink w:anchor="_Toc86146667" w:history="1">
            <w:r w:rsidR="00007592" w:rsidRPr="00B32124">
              <w:rPr>
                <w:rStyle w:val="Hyperlink"/>
                <w:noProof/>
              </w:rPr>
              <w:t>Glossary</w:t>
            </w:r>
            <w:r w:rsidR="00007592">
              <w:rPr>
                <w:noProof/>
                <w:webHidden/>
              </w:rPr>
              <w:tab/>
            </w:r>
            <w:r w:rsidR="00007592">
              <w:rPr>
                <w:noProof/>
                <w:webHidden/>
              </w:rPr>
              <w:fldChar w:fldCharType="begin"/>
            </w:r>
            <w:r w:rsidR="00007592">
              <w:rPr>
                <w:noProof/>
                <w:webHidden/>
              </w:rPr>
              <w:instrText xml:space="preserve"> PAGEREF _Toc86146667 \h </w:instrText>
            </w:r>
            <w:r w:rsidR="00007592">
              <w:rPr>
                <w:noProof/>
                <w:webHidden/>
              </w:rPr>
            </w:r>
            <w:r w:rsidR="00007592">
              <w:rPr>
                <w:noProof/>
                <w:webHidden/>
              </w:rPr>
              <w:fldChar w:fldCharType="separate"/>
            </w:r>
            <w:r w:rsidR="00007592">
              <w:rPr>
                <w:noProof/>
                <w:webHidden/>
              </w:rPr>
              <w:t>4</w:t>
            </w:r>
            <w:r w:rsidR="00007592">
              <w:rPr>
                <w:noProof/>
                <w:webHidden/>
              </w:rPr>
              <w:fldChar w:fldCharType="end"/>
            </w:r>
          </w:hyperlink>
        </w:p>
        <w:p w14:paraId="3A68C2EB" w14:textId="24A9ECDD" w:rsidR="00007592" w:rsidRDefault="0095557B">
          <w:pPr>
            <w:pStyle w:val="TOC1"/>
            <w:tabs>
              <w:tab w:val="right" w:leader="dot" w:pos="9622"/>
            </w:tabs>
            <w:rPr>
              <w:rFonts w:eastAsiaTheme="minorEastAsia"/>
              <w:noProof/>
              <w:sz w:val="22"/>
              <w:szCs w:val="22"/>
            </w:rPr>
          </w:pPr>
          <w:hyperlink w:anchor="_Toc86146668" w:history="1">
            <w:r w:rsidR="00007592" w:rsidRPr="00B32124">
              <w:rPr>
                <w:rStyle w:val="Hyperlink"/>
                <w:noProof/>
              </w:rPr>
              <w:t>Copyright</w:t>
            </w:r>
            <w:r w:rsidR="00007592">
              <w:rPr>
                <w:noProof/>
                <w:webHidden/>
              </w:rPr>
              <w:tab/>
            </w:r>
            <w:r w:rsidR="00007592">
              <w:rPr>
                <w:noProof/>
                <w:webHidden/>
              </w:rPr>
              <w:fldChar w:fldCharType="begin"/>
            </w:r>
            <w:r w:rsidR="00007592">
              <w:rPr>
                <w:noProof/>
                <w:webHidden/>
              </w:rPr>
              <w:instrText xml:space="preserve"> PAGEREF _Toc86146668 \h </w:instrText>
            </w:r>
            <w:r w:rsidR="00007592">
              <w:rPr>
                <w:noProof/>
                <w:webHidden/>
              </w:rPr>
            </w:r>
            <w:r w:rsidR="00007592">
              <w:rPr>
                <w:noProof/>
                <w:webHidden/>
              </w:rPr>
              <w:fldChar w:fldCharType="separate"/>
            </w:r>
            <w:r w:rsidR="00007592">
              <w:rPr>
                <w:noProof/>
                <w:webHidden/>
              </w:rPr>
              <w:t>4</w:t>
            </w:r>
            <w:r w:rsidR="00007592">
              <w:rPr>
                <w:noProof/>
                <w:webHidden/>
              </w:rPr>
              <w:fldChar w:fldCharType="end"/>
            </w:r>
          </w:hyperlink>
        </w:p>
        <w:p w14:paraId="56021A66" w14:textId="25F0ABCF" w:rsidR="00007592" w:rsidRDefault="00007592">
          <w:r>
            <w:rPr>
              <w:b/>
              <w:bCs/>
              <w:noProof/>
            </w:rPr>
            <w:fldChar w:fldCharType="end"/>
          </w:r>
        </w:p>
      </w:sdtContent>
    </w:sdt>
    <w:p w14:paraId="1325427D" w14:textId="77777777" w:rsidR="0075740D" w:rsidRDefault="00692376">
      <w:pPr>
        <w:pStyle w:val="Heading1"/>
      </w:pPr>
      <w:bookmarkStart w:id="3" w:name="_Toc86146660"/>
      <w:r>
        <w:t>Introduction</w:t>
      </w:r>
      <w:bookmarkEnd w:id="2"/>
      <w:bookmarkEnd w:id="1"/>
      <w:bookmarkEnd w:id="0"/>
      <w:bookmarkEnd w:id="3"/>
    </w:p>
    <w:p w14:paraId="6B5DF64D" w14:textId="77777777" w:rsidR="0075740D" w:rsidRDefault="00692376">
      <w:pPr>
        <w:pStyle w:val="BodyText"/>
      </w:pPr>
      <w:r>
        <w:t xml:space="preserve">With just a little bit of care and preparation, any flower garden can be a vibrantly colored environment. Flowers can be selected for specific blooming seasons, colors and shapes. Both annual and </w:t>
      </w:r>
      <w:r>
        <w:fldChar w:fldCharType="begin"/>
      </w:r>
      <w:r>
        <w:instrText xml:space="preserve"> REF _Refd21e832 \h </w:instrText>
      </w:r>
      <w:r>
        <w:fldChar w:fldCharType="separate"/>
      </w:r>
      <w:r w:rsidR="00745E7A">
        <w:t>Perennial</w:t>
      </w:r>
      <w:r>
        <w:fldChar w:fldCharType="end"/>
      </w:r>
      <w:r>
        <w:t xml:space="preserve"> flower gardens can be planted depending on climate and specific needs.</w:t>
      </w:r>
    </w:p>
    <w:p w14:paraId="0EBEE46F" w14:textId="77777777" w:rsidR="0075740D" w:rsidRPr="00F81F74" w:rsidRDefault="00692376" w:rsidP="00F81F74">
      <w:pPr>
        <w:rPr>
          <w:sz w:val="32"/>
          <w:szCs w:val="32"/>
        </w:rPr>
      </w:pPr>
      <w:bookmarkStart w:id="4" w:name="_Refd21e197"/>
      <w:bookmarkStart w:id="5" w:name="_Tocd21e197"/>
      <w:bookmarkStart w:id="6" w:name="_Numd21e197"/>
      <w:bookmarkStart w:id="7" w:name="_Toc86146661"/>
      <w:r w:rsidRPr="00F81F74">
        <w:rPr>
          <w:sz w:val="32"/>
          <w:szCs w:val="32"/>
        </w:rPr>
        <w:t>Care and Preparation</w:t>
      </w:r>
      <w:bookmarkEnd w:id="4"/>
      <w:bookmarkEnd w:id="5"/>
      <w:bookmarkEnd w:id="6"/>
      <w:bookmarkEnd w:id="7"/>
    </w:p>
    <w:p w14:paraId="6BF7428B" w14:textId="5048A007" w:rsidR="0075740D" w:rsidRDefault="00692376">
      <w:pPr>
        <w:pStyle w:val="BodyText"/>
      </w:pPr>
      <w:r>
        <w:t xml:space="preserve">When caring for your flower garden you want to feed your plants properly, control pests and weeds. Good soil is a must to successful gardening, landscaping, and healthy flowers. You have to </w:t>
      </w:r>
      <w:r w:rsidR="00AA2182">
        <w:fldChar w:fldCharType="begin"/>
      </w:r>
      <w:r w:rsidR="00AA2182">
        <w:instrText xml:space="preserve"> XE "</w:instrText>
      </w:r>
      <w:r w:rsidR="00AA2182" w:rsidRPr="00F07577">
        <w:instrText>tasks:preparation</w:instrText>
      </w:r>
      <w:r w:rsidR="00AA2182">
        <w:instrText xml:space="preserve">" </w:instrText>
      </w:r>
      <w:r w:rsidR="00AA2182">
        <w:fldChar w:fldCharType="end"/>
      </w:r>
      <w:r>
        <w:t>balance the soil structure with nutrients and regulate the pH to cover your plants' needs. And above all, remember that many flower gardens fail because they just don't get enough of your attention.</w:t>
      </w:r>
    </w:p>
    <w:p w14:paraId="07C0AC3C" w14:textId="77777777" w:rsidR="0075740D" w:rsidRDefault="00692376">
      <w:pPr>
        <w:pStyle w:val="Caption"/>
        <w:keepNext/>
      </w:pPr>
      <w:bookmarkStart w:id="8" w:name="_Refd21e218"/>
      <w:bookmarkStart w:id="9" w:name="_Tocd21e218"/>
      <w:r>
        <w:t xml:space="preserve">Table </w:t>
      </w:r>
      <w:bookmarkStart w:id="10" w:name="_Numd21e218"/>
      <w:r>
        <w:fldChar w:fldCharType="begin"/>
      </w:r>
      <w:r>
        <w:instrText xml:space="preserve"> SEQ Table \* ARABIC </w:instrText>
      </w:r>
      <w:r>
        <w:fldChar w:fldCharType="separate"/>
      </w:r>
      <w:r w:rsidR="00745E7A">
        <w:rPr>
          <w:noProof/>
        </w:rPr>
        <w:t>1</w:t>
      </w:r>
      <w:r>
        <w:rPr>
          <w:noProof/>
        </w:rPr>
        <w:fldChar w:fldCharType="end"/>
      </w:r>
      <w:bookmarkEnd w:id="8"/>
      <w:bookmarkEnd w:id="9"/>
      <w:bookmarkEnd w:id="10"/>
      <w:r>
        <w:t>: Flowers</w:t>
      </w:r>
    </w:p>
    <w:tbl>
      <w:tblPr>
        <w:tblStyle w:val="TableGrid"/>
        <w:tblW w:w="8222" w:type="dxa"/>
        <w:tblLook w:val="0620" w:firstRow="1" w:lastRow="0" w:firstColumn="0" w:lastColumn="0" w:noHBand="1" w:noVBand="1"/>
      </w:tblPr>
      <w:tblGrid>
        <w:gridCol w:w="2694"/>
        <w:gridCol w:w="2457"/>
        <w:gridCol w:w="3071"/>
      </w:tblGrid>
      <w:tr w:rsidR="0075740D" w14:paraId="1A10664D" w14:textId="77777777" w:rsidTr="001A101B">
        <w:trPr>
          <w:cantSplit/>
          <w:trHeight w:val="256"/>
          <w:tblHeader/>
        </w:trPr>
        <w:tc>
          <w:tcPr>
            <w:tcW w:w="0" w:type="auto"/>
          </w:tcPr>
          <w:p w14:paraId="059C3645" w14:textId="77777777" w:rsidR="0075740D" w:rsidRDefault="00692376">
            <w:pPr>
              <w:pStyle w:val="BodyText"/>
            </w:pPr>
            <w:r>
              <w:t>Flower</w:t>
            </w:r>
          </w:p>
        </w:tc>
        <w:tc>
          <w:tcPr>
            <w:tcW w:w="2457" w:type="dxa"/>
          </w:tcPr>
          <w:p w14:paraId="54DA9895" w14:textId="77777777" w:rsidR="0075740D" w:rsidRDefault="00692376">
            <w:pPr>
              <w:pStyle w:val="BodyText"/>
            </w:pPr>
            <w:r>
              <w:t>Type</w:t>
            </w:r>
          </w:p>
        </w:tc>
        <w:tc>
          <w:tcPr>
            <w:tcW w:w="3071" w:type="dxa"/>
          </w:tcPr>
          <w:p w14:paraId="611C69B6" w14:textId="77777777" w:rsidR="0075740D" w:rsidRDefault="00692376">
            <w:pPr>
              <w:pStyle w:val="BodyText"/>
            </w:pPr>
            <w:r>
              <w:t>Soil</w:t>
            </w:r>
          </w:p>
        </w:tc>
      </w:tr>
      <w:tr w:rsidR="0075740D" w14:paraId="0A11A3ED" w14:textId="77777777" w:rsidTr="001A101B">
        <w:trPr>
          <w:cantSplit/>
          <w:trHeight w:val="256"/>
        </w:trPr>
        <w:tc>
          <w:tcPr>
            <w:tcW w:w="0" w:type="auto"/>
          </w:tcPr>
          <w:p w14:paraId="02316321" w14:textId="77777777" w:rsidR="0075740D" w:rsidRDefault="00692376">
            <w:pPr>
              <w:pStyle w:val="BodyText"/>
            </w:pPr>
            <w:r>
              <w:t>Chrysanthemum</w:t>
            </w:r>
          </w:p>
        </w:tc>
        <w:tc>
          <w:tcPr>
            <w:tcW w:w="2457" w:type="dxa"/>
          </w:tcPr>
          <w:p w14:paraId="3BB4A395" w14:textId="77777777" w:rsidR="0075740D" w:rsidRDefault="00692376">
            <w:pPr>
              <w:pStyle w:val="BodyText"/>
            </w:pPr>
            <w:r>
              <w:t>perennial</w:t>
            </w:r>
          </w:p>
        </w:tc>
        <w:tc>
          <w:tcPr>
            <w:tcW w:w="3071" w:type="dxa"/>
          </w:tcPr>
          <w:p w14:paraId="1BF4669F" w14:textId="77777777" w:rsidR="0075740D" w:rsidRDefault="00692376">
            <w:pPr>
              <w:pStyle w:val="BodyText"/>
            </w:pPr>
            <w:r>
              <w:t>well drained</w:t>
            </w:r>
          </w:p>
        </w:tc>
      </w:tr>
      <w:tr w:rsidR="0075740D" w14:paraId="7CFF94D1" w14:textId="77777777" w:rsidTr="001A101B">
        <w:trPr>
          <w:cantSplit/>
          <w:trHeight w:val="249"/>
        </w:trPr>
        <w:tc>
          <w:tcPr>
            <w:tcW w:w="0" w:type="auto"/>
          </w:tcPr>
          <w:p w14:paraId="61CA7D7B" w14:textId="77777777" w:rsidR="0075740D" w:rsidRDefault="00692376">
            <w:pPr>
              <w:pStyle w:val="BodyText"/>
            </w:pPr>
            <w:r>
              <w:t>Gardenia</w:t>
            </w:r>
          </w:p>
        </w:tc>
        <w:tc>
          <w:tcPr>
            <w:tcW w:w="2457" w:type="dxa"/>
          </w:tcPr>
          <w:p w14:paraId="303CD557" w14:textId="77777777" w:rsidR="0075740D" w:rsidRDefault="00692376">
            <w:pPr>
              <w:pStyle w:val="BodyText"/>
            </w:pPr>
            <w:r>
              <w:t>perennial</w:t>
            </w:r>
          </w:p>
        </w:tc>
        <w:tc>
          <w:tcPr>
            <w:tcW w:w="3071" w:type="dxa"/>
          </w:tcPr>
          <w:p w14:paraId="28D13589" w14:textId="77777777" w:rsidR="0075740D" w:rsidRDefault="00692376">
            <w:pPr>
              <w:pStyle w:val="BodyText"/>
            </w:pPr>
            <w:r>
              <w:t>acidic</w:t>
            </w:r>
          </w:p>
        </w:tc>
      </w:tr>
      <w:tr w:rsidR="0075740D" w14:paraId="61E9BBD0" w14:textId="77777777" w:rsidTr="001A101B">
        <w:trPr>
          <w:cantSplit/>
          <w:trHeight w:val="443"/>
        </w:trPr>
        <w:tc>
          <w:tcPr>
            <w:tcW w:w="0" w:type="auto"/>
          </w:tcPr>
          <w:p w14:paraId="73FD2423" w14:textId="77777777" w:rsidR="0075740D" w:rsidRDefault="00692376">
            <w:pPr>
              <w:pStyle w:val="BodyText"/>
            </w:pPr>
            <w:r>
              <w:t>Gerbera</w:t>
            </w:r>
          </w:p>
        </w:tc>
        <w:tc>
          <w:tcPr>
            <w:tcW w:w="2457" w:type="dxa"/>
          </w:tcPr>
          <w:p w14:paraId="516049A0" w14:textId="77777777" w:rsidR="0075740D" w:rsidRDefault="00692376">
            <w:pPr>
              <w:pStyle w:val="BodyText"/>
            </w:pPr>
            <w:r>
              <w:t>annual</w:t>
            </w:r>
          </w:p>
        </w:tc>
        <w:tc>
          <w:tcPr>
            <w:tcW w:w="3071" w:type="dxa"/>
          </w:tcPr>
          <w:p w14:paraId="75F56327" w14:textId="77777777" w:rsidR="0075740D" w:rsidRDefault="00692376">
            <w:pPr>
              <w:pStyle w:val="BodyText"/>
            </w:pPr>
            <w:r>
              <w:t>sandy, well-drained</w:t>
            </w:r>
          </w:p>
        </w:tc>
      </w:tr>
      <w:tr w:rsidR="0075740D" w14:paraId="6AA2E16D" w14:textId="77777777" w:rsidTr="001A101B">
        <w:trPr>
          <w:cantSplit/>
          <w:trHeight w:val="249"/>
        </w:trPr>
        <w:tc>
          <w:tcPr>
            <w:tcW w:w="0" w:type="auto"/>
          </w:tcPr>
          <w:p w14:paraId="5ED70316" w14:textId="77777777" w:rsidR="0075740D" w:rsidRDefault="00692376">
            <w:pPr>
              <w:pStyle w:val="BodyText"/>
            </w:pPr>
            <w:r>
              <w:t>Iris</w:t>
            </w:r>
          </w:p>
        </w:tc>
        <w:tc>
          <w:tcPr>
            <w:tcW w:w="2457" w:type="dxa"/>
          </w:tcPr>
          <w:p w14:paraId="799E4BBD" w14:textId="77777777" w:rsidR="0075740D" w:rsidRDefault="00692376">
            <w:pPr>
              <w:pStyle w:val="BodyText"/>
            </w:pPr>
            <w:r>
              <w:t>perennial</w:t>
            </w:r>
          </w:p>
        </w:tc>
        <w:tc>
          <w:tcPr>
            <w:tcW w:w="3071" w:type="dxa"/>
          </w:tcPr>
          <w:p w14:paraId="48CC8F51" w14:textId="77777777" w:rsidR="0075740D" w:rsidRDefault="00692376">
            <w:pPr>
              <w:pStyle w:val="BodyText"/>
            </w:pPr>
            <w:r>
              <w:t>slightly acidic</w:t>
            </w:r>
          </w:p>
        </w:tc>
      </w:tr>
      <w:tr w:rsidR="0075740D" w14:paraId="281F3F27" w14:textId="77777777" w:rsidTr="001A101B">
        <w:trPr>
          <w:cantSplit/>
          <w:trHeight w:val="256"/>
        </w:trPr>
        <w:tc>
          <w:tcPr>
            <w:tcW w:w="0" w:type="auto"/>
          </w:tcPr>
          <w:p w14:paraId="05AF0BFC" w14:textId="77777777" w:rsidR="0075740D" w:rsidRDefault="00692376">
            <w:pPr>
              <w:pStyle w:val="BodyText"/>
            </w:pPr>
            <w:r>
              <w:t>Lilac</w:t>
            </w:r>
          </w:p>
        </w:tc>
        <w:tc>
          <w:tcPr>
            <w:tcW w:w="2457" w:type="dxa"/>
          </w:tcPr>
          <w:p w14:paraId="276B7FEA" w14:textId="77777777" w:rsidR="0075740D" w:rsidRDefault="00692376">
            <w:pPr>
              <w:pStyle w:val="BodyText"/>
            </w:pPr>
            <w:r>
              <w:t>perennial</w:t>
            </w:r>
          </w:p>
        </w:tc>
        <w:tc>
          <w:tcPr>
            <w:tcW w:w="3071" w:type="dxa"/>
          </w:tcPr>
          <w:p w14:paraId="621704C7" w14:textId="77777777" w:rsidR="0075740D" w:rsidRDefault="00692376">
            <w:pPr>
              <w:pStyle w:val="BodyText"/>
            </w:pPr>
            <w:r>
              <w:t>alkaline</w:t>
            </w:r>
          </w:p>
        </w:tc>
      </w:tr>
      <w:tr w:rsidR="0075740D" w14:paraId="65078338" w14:textId="77777777" w:rsidTr="001A101B">
        <w:trPr>
          <w:cantSplit/>
          <w:trHeight w:val="256"/>
        </w:trPr>
        <w:tc>
          <w:tcPr>
            <w:tcW w:w="0" w:type="auto"/>
          </w:tcPr>
          <w:p w14:paraId="51C6947B" w14:textId="6B9F505B" w:rsidR="0075740D" w:rsidRDefault="00AA2182">
            <w:pPr>
              <w:pStyle w:val="BodyText"/>
            </w:pPr>
            <w:r>
              <w:fldChar w:fldCharType="begin"/>
            </w:r>
            <w:r>
              <w:instrText xml:space="preserve"> REF _Refd21e595 \h </w:instrText>
            </w:r>
            <w:r w:rsidR="001A101B">
              <w:instrText xml:space="preserve"> \* MERGEFORMAT </w:instrText>
            </w:r>
            <w:r>
              <w:fldChar w:fldCharType="separate"/>
            </w:r>
            <w:r>
              <w:t>Salvia</w:t>
            </w:r>
            <w:r>
              <w:fldChar w:fldCharType="end"/>
            </w:r>
          </w:p>
        </w:tc>
        <w:tc>
          <w:tcPr>
            <w:tcW w:w="2457" w:type="dxa"/>
          </w:tcPr>
          <w:p w14:paraId="4A3B204E" w14:textId="77777777" w:rsidR="0075740D" w:rsidRDefault="00692376">
            <w:pPr>
              <w:pStyle w:val="BodyText"/>
            </w:pPr>
            <w:r>
              <w:t>perennial</w:t>
            </w:r>
          </w:p>
        </w:tc>
        <w:tc>
          <w:tcPr>
            <w:tcW w:w="3071" w:type="dxa"/>
          </w:tcPr>
          <w:p w14:paraId="59532035" w14:textId="77777777" w:rsidR="0075740D" w:rsidRDefault="00692376">
            <w:pPr>
              <w:pStyle w:val="BodyText"/>
            </w:pPr>
            <w:r>
              <w:t>average</w:t>
            </w:r>
          </w:p>
        </w:tc>
      </w:tr>
      <w:tr w:rsidR="0075740D" w14:paraId="1CCB29FB" w14:textId="77777777" w:rsidTr="001A101B">
        <w:trPr>
          <w:cantSplit/>
          <w:trHeight w:val="435"/>
        </w:trPr>
        <w:tc>
          <w:tcPr>
            <w:tcW w:w="0" w:type="auto"/>
          </w:tcPr>
          <w:p w14:paraId="6C41DFBF" w14:textId="77777777" w:rsidR="0075740D" w:rsidRDefault="00692376">
            <w:pPr>
              <w:pStyle w:val="BodyText"/>
            </w:pPr>
            <w:r>
              <w:t>Snowdrop</w:t>
            </w:r>
          </w:p>
        </w:tc>
        <w:tc>
          <w:tcPr>
            <w:tcW w:w="2457" w:type="dxa"/>
          </w:tcPr>
          <w:p w14:paraId="36318B83" w14:textId="77777777" w:rsidR="0075740D" w:rsidRDefault="00692376">
            <w:pPr>
              <w:pStyle w:val="BodyText"/>
            </w:pPr>
            <w:r>
              <w:t>perennial</w:t>
            </w:r>
          </w:p>
        </w:tc>
        <w:tc>
          <w:tcPr>
            <w:tcW w:w="3071" w:type="dxa"/>
          </w:tcPr>
          <w:p w14:paraId="25C1F470" w14:textId="77777777" w:rsidR="0075740D" w:rsidRDefault="00692376">
            <w:pPr>
              <w:pStyle w:val="BodyText"/>
            </w:pPr>
            <w:r>
              <w:t xml:space="preserve">humus-rich (rich in </w:t>
            </w:r>
            <m:oMath>
              <m:r>
                <m:rPr>
                  <m:nor/>
                </m:rPr>
                <w:rPr>
                  <w:i/>
                </w:rPr>
                <m:t>C</m:t>
              </m:r>
              <m:r>
                <m:rPr>
                  <m:sty m:val="p"/>
                </m:rPr>
                <w:rPr>
                  <w:rFonts w:ascii="Cambria Math" w:hAnsi="Cambria Math"/>
                </w:rPr>
                <m:t xml:space="preserve"> </m:t>
              </m:r>
              <m:sSub>
                <m:sSubPr>
                  <m:ctrlPr>
                    <w:rPr>
                      <w:rFonts w:ascii="Cambria Math" w:hAnsi="Cambria Math"/>
                    </w:rPr>
                  </m:ctrlPr>
                </m:sSubPr>
                <m:e>
                  <m:r>
                    <m:rPr>
                      <m:nor/>
                    </m:rPr>
                    <w:rPr>
                      <w:i/>
                    </w:rPr>
                    <m:t>O</m:t>
                  </m:r>
                </m:e>
                <m:sub>
                  <m:r>
                    <m:rPr>
                      <m:sty m:val="p"/>
                    </m:rPr>
                    <w:rPr>
                      <w:rFonts w:ascii="Cambria Math" w:hAnsi="Cambria Math"/>
                    </w:rPr>
                    <m:t>2</m:t>
                  </m:r>
                </m:sub>
              </m:sSub>
            </m:oMath>
            <w:r>
              <w:t>)</w:t>
            </w:r>
          </w:p>
        </w:tc>
      </w:tr>
    </w:tbl>
    <w:p w14:paraId="590DB514" w14:textId="77777777" w:rsidR="00480492" w:rsidRDefault="00480492" w:rsidP="00480492">
      <w:bookmarkStart w:id="11" w:name="_Refd21e375"/>
      <w:bookmarkStart w:id="12" w:name="_Tocd21e375"/>
      <w:bookmarkStart w:id="13" w:name="_Numd21e375"/>
      <w:bookmarkStart w:id="14" w:name="_Toc86146662"/>
    </w:p>
    <w:p w14:paraId="39164BFD" w14:textId="03331087" w:rsidR="0075740D" w:rsidRDefault="00692376" w:rsidP="00F81F74">
      <w:pPr>
        <w:pStyle w:val="Myheading2"/>
      </w:pPr>
      <w:r>
        <w:t>Pruning</w:t>
      </w:r>
      <w:bookmarkEnd w:id="11"/>
      <w:bookmarkEnd w:id="12"/>
      <w:bookmarkEnd w:id="13"/>
      <w:bookmarkEnd w:id="14"/>
    </w:p>
    <w:p w14:paraId="276DFF87" w14:textId="343EDBB0" w:rsidR="0075740D" w:rsidRDefault="00692376">
      <w:pPr>
        <w:pStyle w:val="BodyText"/>
      </w:pPr>
      <w:r>
        <w:rPr>
          <w:b/>
        </w:rPr>
        <w:t>Pruning</w:t>
      </w:r>
      <w:r>
        <w:t xml:space="preserve"> is the process</w:t>
      </w:r>
      <w:r w:rsidR="00AA2182">
        <w:fldChar w:fldCharType="begin"/>
      </w:r>
      <w:r w:rsidR="00AA2182">
        <w:instrText xml:space="preserve"> XE "</w:instrText>
      </w:r>
      <w:proofErr w:type="gramStart"/>
      <w:r w:rsidR="00AA2182" w:rsidRPr="004616BA">
        <w:instrText>tasks:pruning</w:instrText>
      </w:r>
      <w:proofErr w:type="gramEnd"/>
      <w:r w:rsidR="00AA2182">
        <w:instrText xml:space="preserve">" </w:instrText>
      </w:r>
      <w:r w:rsidR="00AA2182">
        <w:fldChar w:fldCharType="end"/>
      </w:r>
      <w:r>
        <w:t xml:space="preserve"> of removing certain above-ground elements from a plant; in landscaping this process usually involves</w:t>
      </w:r>
      <w:r w:rsidR="00AA2182">
        <w:t xml:space="preserve"> </w:t>
      </w:r>
      <w:r w:rsidR="00AA2182">
        <w:fldChar w:fldCharType="begin"/>
      </w:r>
      <w:r w:rsidR="00AA2182">
        <w:instrText xml:space="preserve"> XE "</w:instrText>
      </w:r>
      <w:r w:rsidR="00AA2182" w:rsidRPr="001969DF">
        <w:instrText>tasks:preparation</w:instrText>
      </w:r>
      <w:r w:rsidR="00AA2182">
        <w:instrText xml:space="preserve">" </w:instrText>
      </w:r>
      <w:r w:rsidR="00AA2182">
        <w:fldChar w:fldCharType="end"/>
      </w:r>
      <w:r>
        <w:t xml:space="preserve"> removal of diseased, non-productive, or otherwise unwanted portions from a plant. In nature, certain meteorological conditions such as wind, snow or seawater mist can conduct a when for natural pruning process. The purpose of anthropomorphic pruning is to shape the plant by controlling or directing plant growth, to maintain the health of the plant, or to increase the yield or quality of flowers and fruits.</w:t>
      </w:r>
    </w:p>
    <w:p w14:paraId="41F0B6FC" w14:textId="77777777" w:rsidR="0075740D" w:rsidRDefault="00692376">
      <w:pPr>
        <w:pStyle w:val="BodyText"/>
      </w:pPr>
      <w:r>
        <w:lastRenderedPageBreak/>
        <w:t xml:space="preserve">In </w:t>
      </w:r>
      <w:proofErr w:type="gramStart"/>
      <w:r>
        <w:t>general</w:t>
      </w:r>
      <w:proofErr w:type="gramEnd"/>
      <w:r>
        <w:t xml:space="preserve"> the smaller the wound (smaller the branch that is cut) the less harm to the tree. It is therefore typically better to formative prune the tree when juvenile than try to cut off large branches on a mature tree.</w:t>
      </w:r>
    </w:p>
    <w:p w14:paraId="4AA8AC53" w14:textId="77777777" w:rsidR="0075740D" w:rsidRDefault="00692376">
      <w:pPr>
        <w:pStyle w:val="BodyText"/>
      </w:pPr>
      <w:r>
        <w:t>Follow these simple steps:</w:t>
      </w:r>
    </w:p>
    <w:p w14:paraId="43E7D0A2" w14:textId="77777777" w:rsidR="0075740D" w:rsidRDefault="00692376">
      <w:pPr>
        <w:pStyle w:val="ListNumber"/>
        <w:numPr>
          <w:ilvl w:val="0"/>
          <w:numId w:val="1"/>
        </w:numPr>
      </w:pPr>
      <w:r>
        <w:t>Begin by cutting out all the dead branches.</w:t>
      </w:r>
    </w:p>
    <w:p w14:paraId="2F3BA095" w14:textId="77777777" w:rsidR="0075740D" w:rsidRDefault="00692376">
      <w:pPr>
        <w:pStyle w:val="ListNumber"/>
        <w:numPr>
          <w:ilvl w:val="0"/>
          <w:numId w:val="1"/>
        </w:numPr>
      </w:pPr>
      <w:r>
        <w:t>Remove all tangled or crossed over branches. This allows air to circulate and reduces bug and fungi infestation.</w:t>
      </w:r>
    </w:p>
    <w:p w14:paraId="1D8C43C8" w14:textId="77777777" w:rsidR="0075740D" w:rsidRDefault="00692376">
      <w:pPr>
        <w:pStyle w:val="ListNumber"/>
        <w:numPr>
          <w:ilvl w:val="0"/>
          <w:numId w:val="1"/>
        </w:numPr>
      </w:pPr>
      <w:r>
        <w:t>Take your time! Work comfortably and do not make shortcuts when cutting stems. Use good quality, sharp tools.</w:t>
      </w:r>
    </w:p>
    <w:p w14:paraId="2911065B" w14:textId="77777777" w:rsidR="0075740D" w:rsidRDefault="00692376">
      <w:pPr>
        <w:pStyle w:val="ListNumber"/>
        <w:numPr>
          <w:ilvl w:val="0"/>
          <w:numId w:val="1"/>
        </w:numPr>
      </w:pPr>
      <w:r>
        <w:t>Clean up the area. Burn all pest infested branches.</w:t>
      </w:r>
    </w:p>
    <w:p w14:paraId="0D2D9B77" w14:textId="77777777" w:rsidR="0075740D" w:rsidRDefault="00692376" w:rsidP="00DB4B22">
      <w:pPr>
        <w:pStyle w:val="Myheading2"/>
      </w:pPr>
      <w:bookmarkStart w:id="15" w:name="_Refd21e425"/>
      <w:bookmarkStart w:id="16" w:name="_Tocd21e425"/>
      <w:bookmarkStart w:id="17" w:name="_Numd21e425"/>
      <w:bookmarkStart w:id="18" w:name="_Toc86146663"/>
      <w:r>
        <w:t>Garden Preparation</w:t>
      </w:r>
      <w:bookmarkEnd w:id="15"/>
      <w:bookmarkEnd w:id="16"/>
      <w:bookmarkEnd w:id="17"/>
      <w:bookmarkEnd w:id="18"/>
    </w:p>
    <w:p w14:paraId="29B1E5DF" w14:textId="7276A695" w:rsidR="0075740D" w:rsidRDefault="00692376">
      <w:pPr>
        <w:pStyle w:val="BodyText"/>
      </w:pPr>
      <w:r>
        <w:t xml:space="preserve">An appreciation of the conditions under which bulbs grow in nature is of considerable help in understanding their needs in cultivation, but is by no means all-sufficient. When plants are grown away from their native homes-and perhaps are accommodated in pots indoors-they may respond to quite different soils, temperatures, moisture conditions, etc., </w:t>
      </w:r>
      <w:proofErr w:type="gramStart"/>
      <w:r>
        <w:t>than</w:t>
      </w:r>
      <w:proofErr w:type="gramEnd"/>
      <w:r>
        <w:t xml:space="preserve"> those to which they are subjected in the wild.</w:t>
      </w:r>
      <w:r w:rsidR="001A101B">
        <w:fldChar w:fldCharType="begin"/>
      </w:r>
      <w:r w:rsidR="001A101B">
        <w:instrText xml:space="preserve"> XE "</w:instrText>
      </w:r>
      <w:r w:rsidR="001A101B" w:rsidRPr="006322D0">
        <w:instrText>tasks:preparation</w:instrText>
      </w:r>
      <w:r w:rsidR="001A101B">
        <w:instrText xml:space="preserve">" </w:instrText>
      </w:r>
      <w:r w:rsidR="001A101B">
        <w:fldChar w:fldCharType="end"/>
      </w:r>
    </w:p>
    <w:p w14:paraId="28CC53FC" w14:textId="77777777" w:rsidR="0075740D" w:rsidRDefault="00692376">
      <w:pPr>
        <w:pStyle w:val="ListNumber"/>
        <w:numPr>
          <w:ilvl w:val="0"/>
          <w:numId w:val="2"/>
        </w:numPr>
      </w:pPr>
      <w:r>
        <w:t>Handle bulbs carefully. Any scarred or punctured bulb is more susceptible to decay or infestation.</w:t>
      </w:r>
    </w:p>
    <w:p w14:paraId="41BEB853" w14:textId="77777777" w:rsidR="0075740D" w:rsidRDefault="00692376">
      <w:pPr>
        <w:pStyle w:val="ListNumber"/>
        <w:numPr>
          <w:ilvl w:val="0"/>
          <w:numId w:val="2"/>
        </w:numPr>
      </w:pPr>
      <w:r>
        <w:t xml:space="preserve">Make sure that the </w:t>
      </w:r>
      <w:r>
        <w:rPr>
          <w:b/>
        </w:rPr>
        <w:t>soil</w:t>
      </w:r>
      <w:r>
        <w:t xml:space="preserve"> is the </w:t>
      </w:r>
      <w:r>
        <w:rPr>
          <w:i/>
        </w:rPr>
        <w:t>proper</w:t>
      </w:r>
      <w:r>
        <w:t xml:space="preserve"> one. This might be hard to achieve, but generally an earth midway between sand and clay and containing a generous measure of organic matter is what most plants want.</w:t>
      </w:r>
    </w:p>
    <w:p w14:paraId="4CB21075" w14:textId="77777777" w:rsidR="0075740D" w:rsidRDefault="00692376">
      <w:pPr>
        <w:pStyle w:val="ListNumber"/>
        <w:numPr>
          <w:ilvl w:val="0"/>
          <w:numId w:val="2"/>
        </w:numPr>
      </w:pPr>
      <w:r>
        <w:t xml:space="preserve">All plants need </w:t>
      </w:r>
      <w:r>
        <w:rPr>
          <w:b/>
        </w:rPr>
        <w:t>watering</w:t>
      </w:r>
      <w:r>
        <w:t>, but you should also provide good drainage. An overabundance of water around bulbs during the dormant period is particularly harmful.</w:t>
      </w:r>
    </w:p>
    <w:p w14:paraId="662E3D35" w14:textId="77777777" w:rsidR="0075740D" w:rsidRDefault="00692376">
      <w:pPr>
        <w:pStyle w:val="ListNumber"/>
        <w:numPr>
          <w:ilvl w:val="0"/>
          <w:numId w:val="2"/>
        </w:numPr>
      </w:pPr>
      <w:r>
        <w:t xml:space="preserve">Plants respond to fertile soil, but </w:t>
      </w:r>
      <w:r>
        <w:rPr>
          <w:b/>
        </w:rPr>
        <w:t>fertilizers</w:t>
      </w:r>
      <w:r>
        <w:t xml:space="preserve"> must not be used carelessly. Improper dosage can do more harm than good.</w:t>
      </w:r>
    </w:p>
    <w:p w14:paraId="16EEF8E4" w14:textId="77777777" w:rsidR="0075740D" w:rsidRDefault="00692376">
      <w:pPr>
        <w:pStyle w:val="ListNumber"/>
        <w:numPr>
          <w:ilvl w:val="0"/>
          <w:numId w:val="2"/>
        </w:numPr>
      </w:pPr>
      <w:r>
        <w:t xml:space="preserve">When dealing with </w:t>
      </w:r>
      <w:r>
        <w:rPr>
          <w:b/>
        </w:rPr>
        <w:t>insects</w:t>
      </w:r>
      <w:r>
        <w:t xml:space="preserve"> and </w:t>
      </w:r>
      <w:r>
        <w:rPr>
          <w:b/>
        </w:rPr>
        <w:t>diseases</w:t>
      </w:r>
      <w:r>
        <w:t>, proper diagnosis of the trouble is of primary importance.</w:t>
      </w:r>
    </w:p>
    <w:p w14:paraId="68CF061D" w14:textId="77777777" w:rsidR="0075740D" w:rsidRDefault="00692376">
      <w:pPr>
        <w:pStyle w:val="Heading1"/>
      </w:pPr>
      <w:bookmarkStart w:id="19" w:name="_Refd21e491"/>
      <w:bookmarkStart w:id="20" w:name="_Tocd21e491"/>
      <w:bookmarkStart w:id="21" w:name="_Numd21e491"/>
      <w:bookmarkStart w:id="22" w:name="_Toc86146664"/>
      <w:r>
        <w:t>Flowers by Season</w:t>
      </w:r>
      <w:bookmarkEnd w:id="19"/>
      <w:bookmarkEnd w:id="20"/>
      <w:bookmarkEnd w:id="21"/>
      <w:bookmarkEnd w:id="22"/>
    </w:p>
    <w:p w14:paraId="692A64B8" w14:textId="77777777" w:rsidR="0075740D" w:rsidRDefault="00692376">
      <w:pPr>
        <w:pStyle w:val="BodyText"/>
      </w:pPr>
      <w:r>
        <w:t>Flowers and seasons are intimately bound to each other. Most of the flowers are season-specific.</w:t>
      </w:r>
    </w:p>
    <w:p w14:paraId="1A66CD0C" w14:textId="77777777" w:rsidR="0075740D" w:rsidRDefault="00692376">
      <w:pPr>
        <w:pStyle w:val="BodyText"/>
      </w:pPr>
      <w:r>
        <w:t>The various climatic changes that occur in cyclic pattern are termed as 'Seasons'. There are four general seasons occurring on Earth - Spring, Summer, Autumn and Winter.</w:t>
      </w:r>
    </w:p>
    <w:p w14:paraId="74D515E8" w14:textId="77777777" w:rsidR="0075740D" w:rsidRDefault="00692376">
      <w:pPr>
        <w:pStyle w:val="BodyText"/>
      </w:pPr>
      <w:r>
        <w:t>Flowers and seasons are intimately bound to each other. Most of the flowers are season-specific. However, some flowers are found throughout the year, not particularly affected by changing seasons.</w:t>
      </w:r>
    </w:p>
    <w:p w14:paraId="2DB6493D" w14:textId="77777777" w:rsidR="0075740D" w:rsidRDefault="00692376" w:rsidP="00DB4B22">
      <w:pPr>
        <w:pStyle w:val="Myheading2"/>
      </w:pPr>
      <w:bookmarkStart w:id="23" w:name="_Refd21e505"/>
      <w:bookmarkStart w:id="24" w:name="_Tocd21e505"/>
      <w:bookmarkStart w:id="25" w:name="_Numd21e505"/>
      <w:bookmarkStart w:id="26" w:name="_Toc86146665"/>
      <w:r>
        <w:t>Autumn Flowers</w:t>
      </w:r>
      <w:bookmarkEnd w:id="23"/>
      <w:bookmarkEnd w:id="24"/>
      <w:bookmarkEnd w:id="25"/>
      <w:bookmarkEnd w:id="26"/>
    </w:p>
    <w:p w14:paraId="452468A0" w14:textId="77777777" w:rsidR="0075740D" w:rsidRDefault="00692376">
      <w:pPr>
        <w:pStyle w:val="BodyText"/>
      </w:pPr>
      <w:r>
        <w:t>Autumn is the season of the primary harvest. Autumn falls during September - November in the Northern hemisphere, and during March - June in the Southern hemisphere. Crops are harvested during Autumn. Leaves change color are at their beautiful best.</w:t>
      </w:r>
    </w:p>
    <w:p w14:paraId="20CE9632" w14:textId="118473C0" w:rsidR="0075740D" w:rsidRDefault="00692376">
      <w:pPr>
        <w:pStyle w:val="BodyText"/>
      </w:pPr>
      <w:r>
        <w:t>Some of the flowers blooming in autumn</w:t>
      </w:r>
      <w:r w:rsidR="001A101B">
        <w:fldChar w:fldCharType="begin"/>
      </w:r>
      <w:r w:rsidR="001A101B">
        <w:instrText xml:space="preserve"> XE "</w:instrText>
      </w:r>
      <w:r w:rsidR="001A101B" w:rsidRPr="00806495">
        <w:instrText>flowers:autum</w:instrText>
      </w:r>
      <w:r w:rsidR="000956B7">
        <w:instrText>n</w:instrText>
      </w:r>
      <w:r w:rsidR="001A101B">
        <w:instrText xml:space="preserve">" </w:instrText>
      </w:r>
      <w:r w:rsidR="001A101B">
        <w:fldChar w:fldCharType="end"/>
      </w:r>
      <w:r>
        <w:t xml:space="preserve"> are: </w:t>
      </w:r>
      <w:proofErr w:type="spellStart"/>
      <w:r>
        <w:t>Acashia</w:t>
      </w:r>
      <w:proofErr w:type="spellEnd"/>
      <w:r>
        <w:t xml:space="preserve">, Allium, </w:t>
      </w:r>
      <w:proofErr w:type="spellStart"/>
      <w:r>
        <w:t>Alstromeria</w:t>
      </w:r>
      <w:proofErr w:type="spellEnd"/>
      <w:r>
        <w:t xml:space="preserve">, Amaranthus, Anemone, Baby's Breath, Bittersweet, Carnation, China berry, Chrysanthemum, Cockscomb, Cosmos, </w:t>
      </w:r>
      <w:proofErr w:type="spellStart"/>
      <w:r>
        <w:t>Echinops</w:t>
      </w:r>
      <w:proofErr w:type="spellEnd"/>
      <w:r>
        <w:t xml:space="preserve">, Freesia, Gerbera Daisy, Gladiolus, Hypericum, Iris, Juniper, Kangaroo paw, </w:t>
      </w:r>
      <w:proofErr w:type="spellStart"/>
      <w:r>
        <w:t>Kalancheo</w:t>
      </w:r>
      <w:proofErr w:type="spellEnd"/>
      <w:r>
        <w:t xml:space="preserve">, </w:t>
      </w:r>
      <w:proofErr w:type="spellStart"/>
      <w:r>
        <w:t>Liatrus</w:t>
      </w:r>
      <w:proofErr w:type="spellEnd"/>
      <w:r>
        <w:t xml:space="preserve">, Lily, Asiatic, Lily, Gloriosa, Misty Blue, Orchid, Pepper berry, </w:t>
      </w:r>
      <w:r>
        <w:lastRenderedPageBreak/>
        <w:t>Protea, Queen Ann's Lace, Quince, Rover, Roses, Rowen berry, Salvia, Solidago, Statice, Star of Bethlehem, Sunflower, Yarrow, Zinnia.</w:t>
      </w:r>
    </w:p>
    <w:p w14:paraId="16448DA0" w14:textId="77777777" w:rsidR="0075740D" w:rsidRDefault="00692376">
      <w:pPr>
        <w:pStyle w:val="Heading3"/>
      </w:pPr>
      <w:bookmarkStart w:id="27" w:name="_Refd21e595"/>
      <w:bookmarkStart w:id="28" w:name="_Tocd21e595"/>
      <w:bookmarkStart w:id="29" w:name="_Numd21e595"/>
      <w:bookmarkStart w:id="30" w:name="_Toc86146666"/>
      <w:r>
        <w:t>Salvia</w:t>
      </w:r>
      <w:bookmarkEnd w:id="27"/>
      <w:bookmarkEnd w:id="28"/>
      <w:bookmarkEnd w:id="29"/>
      <w:bookmarkEnd w:id="30"/>
    </w:p>
    <w:p w14:paraId="5EF9DE22" w14:textId="77777777" w:rsidR="0075740D" w:rsidRDefault="00692376">
      <w:pPr>
        <w:pStyle w:val="BodyText"/>
      </w:pPr>
      <w:r>
        <w:rPr>
          <w:i/>
        </w:rPr>
        <w:t>From Wikipedia, the free encyclopedia.</w:t>
      </w:r>
    </w:p>
    <w:p w14:paraId="32CBA23B" w14:textId="055F07B7" w:rsidR="0075740D" w:rsidRDefault="00692376">
      <w:pPr>
        <w:pStyle w:val="BodyText"/>
      </w:pPr>
      <w:r>
        <w:rPr>
          <w:b/>
        </w:rPr>
        <w:t>Salvia</w:t>
      </w:r>
      <w:r>
        <w:t xml:space="preserve"> </w:t>
      </w:r>
      <w:r w:rsidR="001A101B">
        <w:fldChar w:fldCharType="begin"/>
      </w:r>
      <w:r w:rsidR="001A101B">
        <w:instrText xml:space="preserve"> XE "</w:instrText>
      </w:r>
      <w:r w:rsidR="001A101B" w:rsidRPr="00226C2B">
        <w:instrText>flowers:autumn:salvia</w:instrText>
      </w:r>
      <w:r w:rsidR="001A101B">
        <w:instrText xml:space="preserve">" </w:instrText>
      </w:r>
      <w:r w:rsidR="001A101B">
        <w:fldChar w:fldCharType="end"/>
      </w:r>
      <w:r>
        <w:t xml:space="preserve">is the largest </w:t>
      </w:r>
      <w:r>
        <w:fldChar w:fldCharType="begin"/>
      </w:r>
      <w:r>
        <w:instrText xml:space="preserve"> REF _Refd21e723 \h </w:instrText>
      </w:r>
      <w:r>
        <w:fldChar w:fldCharType="separate"/>
      </w:r>
      <w:r w:rsidR="00745E7A">
        <w:t>Genus</w:t>
      </w:r>
      <w:r>
        <w:fldChar w:fldCharType="end"/>
      </w:r>
      <w:r>
        <w:t xml:space="preserve"> of plants in the mint family, </w:t>
      </w:r>
      <w:proofErr w:type="spellStart"/>
      <w:r w:rsidR="00F15E72" w:rsidRPr="00F15E72">
        <w:rPr>
          <w:b/>
        </w:rPr>
        <w:t>Lamiaceae</w:t>
      </w:r>
      <w:proofErr w:type="spellEnd"/>
      <w:r>
        <w:t xml:space="preserve">, with approximately 900 species of shrubs, herbaceous perennials, and annuals. It is one of three genera commonly referred to as sage. When used without modifiers, sage generally refers to </w:t>
      </w:r>
      <w:r>
        <w:rPr>
          <w:b/>
        </w:rPr>
        <w:t>Salvia officinalis</w:t>
      </w:r>
      <w:r>
        <w:t xml:space="preserve"> ("common sage"); however, it can be used with modifiers to refer to any member of the genus. The ornamental species are commonly referred to by their scientific name </w:t>
      </w:r>
      <w:r>
        <w:rPr>
          <w:b/>
        </w:rPr>
        <w:t>Salvia</w:t>
      </w:r>
      <w:r>
        <w:t>. The genus is distributed throughout the world, with the center of diversity and origin appearing to be Central and South Western Asia, while nearly 500 species are native to Mexico and Central and South America.</w:t>
      </w:r>
    </w:p>
    <w:p w14:paraId="491B9025" w14:textId="77777777" w:rsidR="0075740D" w:rsidRDefault="00692376">
      <w:pPr>
        <w:pStyle w:val="BodyText"/>
      </w:pPr>
      <w:r>
        <w:rPr>
          <w:noProof/>
        </w:rPr>
        <w:drawing>
          <wp:inline distT="0" distB="0" distL="0" distR="0" wp14:anchorId="4BBF4386" wp14:editId="038E3719">
            <wp:extent cx="2381250" cy="3333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Salvia.jpg"/>
                    <pic:cNvPicPr/>
                  </pic:nvPicPr>
                  <pic:blipFill>
                    <a:blip r:embed="rId8">
                      <a:extLst>
                        <a:ext uri="{28A0092B-C50C-407E-A947-70E740481C1C}">
                          <a14:useLocalDpi xmlns:a14="http://schemas.microsoft.com/office/drawing/2010/main" val="0"/>
                        </a:ext>
                      </a:extLst>
                    </a:blip>
                    <a:stretch>
                      <a:fillRect/>
                    </a:stretch>
                  </pic:blipFill>
                  <pic:spPr>
                    <a:xfrm>
                      <a:off x="0" y="0"/>
                      <a:ext cx="2381250" cy="3333750"/>
                    </a:xfrm>
                    <a:prstGeom prst="rect">
                      <a:avLst/>
                    </a:prstGeom>
                  </pic:spPr>
                </pic:pic>
              </a:graphicData>
            </a:graphic>
          </wp:inline>
        </w:drawing>
      </w:r>
    </w:p>
    <w:p w14:paraId="4175A5B2" w14:textId="5B901B4C" w:rsidR="0075740D" w:rsidRDefault="00692376">
      <w:pPr>
        <w:pStyle w:val="BodyText"/>
      </w:pPr>
      <w:r>
        <w:t xml:space="preserve">The name is derived from the Latin </w:t>
      </w:r>
      <w:proofErr w:type="spellStart"/>
      <w:r>
        <w:rPr>
          <w:i/>
        </w:rPr>
        <w:t>salvere</w:t>
      </w:r>
      <w:proofErr w:type="spellEnd"/>
      <w:r>
        <w:t xml:space="preserve"> ("to save"), referring to the long-believed healing properties of salvia. The Latin was corrupted to '</w:t>
      </w:r>
      <w:proofErr w:type="spellStart"/>
      <w:r>
        <w:rPr>
          <w:i/>
        </w:rPr>
        <w:t>sauja</w:t>
      </w:r>
      <w:proofErr w:type="spellEnd"/>
      <w:r>
        <w:t>', to the French '</w:t>
      </w:r>
      <w:proofErr w:type="spellStart"/>
      <w:r>
        <w:rPr>
          <w:i/>
        </w:rPr>
        <w:t>sauge</w:t>
      </w:r>
      <w:proofErr w:type="spellEnd"/>
      <w:r>
        <w:t>', and to the old English '</w:t>
      </w:r>
      <w:proofErr w:type="spellStart"/>
      <w:r>
        <w:rPr>
          <w:i/>
        </w:rPr>
        <w:t>sawge</w:t>
      </w:r>
      <w:proofErr w:type="spellEnd"/>
      <w:r>
        <w:t>', and eventually became the modern day '</w:t>
      </w:r>
      <w:r>
        <w:rPr>
          <w:i/>
        </w:rPr>
        <w:t>sage</w:t>
      </w:r>
      <w:r>
        <w:t>'. Pliny the Elder was the first to use the Latin name salvia.</w:t>
      </w:r>
    </w:p>
    <w:p w14:paraId="42742852" w14:textId="5E811ECE" w:rsidR="00D147CF" w:rsidRDefault="00D147CF" w:rsidP="00F510B7">
      <w:pPr>
        <w:pStyle w:val="Heading6"/>
      </w:pPr>
      <w:r>
        <w:t>Species</w:t>
      </w:r>
    </w:p>
    <w:p w14:paraId="596277BA" w14:textId="3907AF39" w:rsidR="0075740D" w:rsidRDefault="00692376">
      <w:pPr>
        <w:pStyle w:val="BodyText"/>
      </w:pPr>
      <w:r>
        <w:rPr>
          <w:b/>
        </w:rPr>
        <w:t>Salvia</w:t>
      </w:r>
      <w:r>
        <w:t xml:space="preserve"> species include annual, biennial, or perennial herbs, along with woody based sub-shrubs. The stems are typically angled like other members in </w:t>
      </w:r>
      <w:proofErr w:type="spellStart"/>
      <w:r>
        <w:rPr>
          <w:b/>
        </w:rPr>
        <w:t>Lamiaceae</w:t>
      </w:r>
      <w:proofErr w:type="spellEnd"/>
      <w:r w:rsidR="00AA4359">
        <w:rPr>
          <w:rStyle w:val="FootnoteReference"/>
        </w:rPr>
        <w:footnoteReference w:id="1"/>
      </w:r>
      <w:r>
        <w:t xml:space="preserve">. The flowers are produced in spikes, racemes, or panicles, and generally produce a showy display with flower colors ranging from blue to red, with white and yellow less common. The calyx is normally tubular or bell shaped, without bearded throats, and divided into two parts or lips, the upper lip entire or three-toothed, the lower two-cleft. The corollas are often claw shaped and are two-lipped with the upper lip entire or notched and spreading. The lower lip typically has three lobes with the middle lobe longest. The stamens are reduced to two short structures with anthers two-celled, the upper cell </w:t>
      </w:r>
      <w:r>
        <w:lastRenderedPageBreak/>
        <w:t xml:space="preserve">fertile, and the lower imperfect. The flower styles are two-cleft. The fruits are smooth nutlets and many species have a mucilaginous coating. </w:t>
      </w:r>
    </w:p>
    <w:p w14:paraId="76DA033B" w14:textId="28904D67" w:rsidR="00CF53CF" w:rsidRDefault="00CF53CF" w:rsidP="00A10081">
      <w:pPr>
        <w:pStyle w:val="Heading6"/>
      </w:pPr>
      <w:r>
        <w:t>C</w:t>
      </w:r>
      <w:r>
        <w:t>haracteristic</w:t>
      </w:r>
      <w:r>
        <w:t>s</w:t>
      </w:r>
    </w:p>
    <w:p w14:paraId="31980126" w14:textId="77777777" w:rsidR="0075740D" w:rsidRDefault="00692376">
      <w:pPr>
        <w:pStyle w:val="BodyText"/>
      </w:pPr>
      <w:r>
        <w:t xml:space="preserve">The defining characteristic of the genus </w:t>
      </w:r>
      <w:r>
        <w:rPr>
          <w:b/>
        </w:rPr>
        <w:t>Salvia</w:t>
      </w:r>
      <w:r>
        <w:t xml:space="preserve"> is the unusual </w:t>
      </w:r>
      <w:r>
        <w:fldChar w:fldCharType="begin"/>
      </w:r>
      <w:r>
        <w:instrText xml:space="preserve"> REF _Refd21e735 \h </w:instrText>
      </w:r>
      <w:r>
        <w:fldChar w:fldCharType="separate"/>
      </w:r>
      <w:r w:rsidR="00745E7A">
        <w:t>Pollination</w:t>
      </w:r>
      <w:r>
        <w:fldChar w:fldCharType="end"/>
      </w:r>
      <w:r>
        <w:t xml:space="preserve"> mechanism, which consists of two stamens (instead of the typical four found in other members of the tribe </w:t>
      </w:r>
      <w:proofErr w:type="spellStart"/>
      <w:r>
        <w:rPr>
          <w:b/>
        </w:rPr>
        <w:t>Mentheae</w:t>
      </w:r>
      <w:proofErr w:type="spellEnd"/>
      <w:r>
        <w:t xml:space="preserve">) and the way the two stamens are connected to form a lever. When a pollinator enters the flower for nectar, the lever activates causing the stamens to move and the pollen to be deposited on the pollinator. When the pollinator withdraws from the flower, the lever returns the stamens to their original position. As the pollinator enters another flower of the same species, the stigma is placed in a general location that corresponds to where the pollen was deposited on the pollinator's body. It is believed that this is a key factor in the speciation of this large group of diverse plants. However, it now appears that somewhat different versions of this lever mechanism have evolved in the tribe </w:t>
      </w:r>
      <w:proofErr w:type="spellStart"/>
      <w:r>
        <w:t>Mentheae</w:t>
      </w:r>
      <w:proofErr w:type="spellEnd"/>
      <w:r>
        <w:t xml:space="preserve">, and that </w:t>
      </w:r>
      <w:r>
        <w:rPr>
          <w:b/>
        </w:rPr>
        <w:t>Salvia</w:t>
      </w:r>
      <w:r>
        <w:t xml:space="preserve"> is not monophyletic.</w:t>
      </w:r>
    </w:p>
    <w:p w14:paraId="144F4C20" w14:textId="77777777" w:rsidR="0075740D" w:rsidRDefault="00692376">
      <w:pPr>
        <w:pStyle w:val="Heading1"/>
      </w:pPr>
      <w:bookmarkStart w:id="31" w:name="_Refd21e720"/>
      <w:bookmarkStart w:id="32" w:name="_Tocd21e720"/>
      <w:bookmarkStart w:id="33" w:name="_Numd21e720"/>
      <w:bookmarkStart w:id="34" w:name="_Toc86146667"/>
      <w:r>
        <w:t>Glossary</w:t>
      </w:r>
      <w:bookmarkEnd w:id="31"/>
      <w:bookmarkEnd w:id="32"/>
      <w:bookmarkEnd w:id="33"/>
      <w:bookmarkEnd w:id="34"/>
    </w:p>
    <w:tbl>
      <w:tblPr>
        <w:tblW w:w="0" w:type="auto"/>
        <w:tblLook w:val="04A0" w:firstRow="1" w:lastRow="0" w:firstColumn="1" w:lastColumn="0" w:noHBand="0" w:noVBand="1"/>
      </w:tblPr>
      <w:tblGrid>
        <w:gridCol w:w="1261"/>
        <w:gridCol w:w="8371"/>
      </w:tblGrid>
      <w:tr w:rsidR="0075740D" w14:paraId="5C93D0C1" w14:textId="77777777">
        <w:tc>
          <w:tcPr>
            <w:tcW w:w="0" w:type="auto"/>
          </w:tcPr>
          <w:p w14:paraId="41281C26" w14:textId="377997BF" w:rsidR="0075740D" w:rsidRDefault="00692376">
            <w:bookmarkStart w:id="35" w:name="_Refd21e723"/>
            <w:bookmarkStart w:id="36" w:name="_Tocd21e723"/>
            <w:r>
              <w:t>Genus</w:t>
            </w:r>
            <w:bookmarkEnd w:id="35"/>
            <w:bookmarkEnd w:id="36"/>
          </w:p>
        </w:tc>
        <w:tc>
          <w:tcPr>
            <w:tcW w:w="0" w:type="auto"/>
          </w:tcPr>
          <w:p w14:paraId="3ACCC44F" w14:textId="77777777" w:rsidR="0075740D" w:rsidRDefault="00692376">
            <w:pPr>
              <w:pStyle w:val="BodyText"/>
            </w:pPr>
            <w:r>
              <w:t>A low-level taxonomic rank used in the classification of living and fossil organisms. Other well-known taxonomic ranks are domain, kingdom, phylum, class, order, family, and species, with genus fitting between family and species. The scientific name of a genus may be called the generic name: it is always capitalized.</w:t>
            </w:r>
          </w:p>
        </w:tc>
      </w:tr>
      <w:tr w:rsidR="0075740D" w14:paraId="1EA7CCC4" w14:textId="77777777">
        <w:tc>
          <w:tcPr>
            <w:tcW w:w="0" w:type="auto"/>
          </w:tcPr>
          <w:p w14:paraId="2DBC75F3" w14:textId="67C89942" w:rsidR="0075740D" w:rsidRDefault="00692376">
            <w:bookmarkStart w:id="37" w:name="_Refd21e735"/>
            <w:bookmarkStart w:id="38" w:name="_Tocd21e735"/>
            <w:r>
              <w:t>Pollination</w:t>
            </w:r>
            <w:bookmarkEnd w:id="37"/>
            <w:bookmarkEnd w:id="38"/>
          </w:p>
        </w:tc>
        <w:tc>
          <w:tcPr>
            <w:tcW w:w="0" w:type="auto"/>
          </w:tcPr>
          <w:p w14:paraId="3205AC17" w14:textId="77777777" w:rsidR="0075740D" w:rsidRDefault="00692376">
            <w:pPr>
              <w:pStyle w:val="BodyText"/>
            </w:pPr>
            <w:r>
              <w:t xml:space="preserve">Pollination is the process by which pollen is transferred in plants, thereby enabling </w:t>
            </w:r>
            <w:proofErr w:type="spellStart"/>
            <w:r>
              <w:t>fertilisation</w:t>
            </w:r>
            <w:proofErr w:type="spellEnd"/>
            <w:r>
              <w:t xml:space="preserve"> and sexual reproduction. Pollination is a necessary step in the reproduction of flowering plants, resulting in the production of </w:t>
            </w:r>
            <w:proofErr w:type="spellStart"/>
            <w:r>
              <w:t>offsprings</w:t>
            </w:r>
            <w:proofErr w:type="spellEnd"/>
            <w:r>
              <w:t xml:space="preserve"> that are genetically diverse.</w:t>
            </w:r>
          </w:p>
        </w:tc>
      </w:tr>
      <w:tr w:rsidR="0075740D" w14:paraId="264050F3" w14:textId="77777777">
        <w:tc>
          <w:tcPr>
            <w:tcW w:w="0" w:type="auto"/>
          </w:tcPr>
          <w:p w14:paraId="26674FF3" w14:textId="2F5FA4F7" w:rsidR="0075740D" w:rsidRDefault="00692376">
            <w:bookmarkStart w:id="39" w:name="_Refd21e746"/>
            <w:bookmarkStart w:id="40" w:name="_Tocd21e746"/>
            <w:r>
              <w:t>Sepal</w:t>
            </w:r>
            <w:bookmarkEnd w:id="39"/>
            <w:bookmarkEnd w:id="40"/>
          </w:p>
        </w:tc>
        <w:tc>
          <w:tcPr>
            <w:tcW w:w="0" w:type="auto"/>
          </w:tcPr>
          <w:p w14:paraId="6472E176" w14:textId="77777777" w:rsidR="0075740D" w:rsidRDefault="00692376">
            <w:pPr>
              <w:pStyle w:val="BodyText"/>
            </w:pPr>
            <w:r>
              <w:t xml:space="preserve">A sepal (from Latin </w:t>
            </w:r>
            <w:proofErr w:type="spellStart"/>
            <w:r>
              <w:rPr>
                <w:i/>
              </w:rPr>
              <w:t>separatus</w:t>
            </w:r>
            <w:proofErr w:type="spellEnd"/>
            <w:r>
              <w:t xml:space="preserve"> "separate" + </w:t>
            </w:r>
            <w:proofErr w:type="spellStart"/>
            <w:r>
              <w:rPr>
                <w:i/>
              </w:rPr>
              <w:t>petalum</w:t>
            </w:r>
            <w:proofErr w:type="spellEnd"/>
            <w:r>
              <w:t xml:space="preserve"> "petal") is a part of the flower of flowering plants. Sepals in a "typical" flower are green and lie under the more conspicuous petals. As a collective unit the sepals are called the calyx, and the collection of petals is called the corolla. Together, these two structures are known as the perianth of the flower. The petals and sepals are usually differentiated into colorful petals and green sepals. The term tepal is usually applied when the petals and sepals are not differentiated and look similar or the petals are absent and the sepals are colorful. When the flower is in bud, the sepals enclose and protect the more delicate floral parts within. Morphologically they are modified leaves.</w:t>
            </w:r>
          </w:p>
        </w:tc>
      </w:tr>
      <w:tr w:rsidR="0075740D" w14:paraId="2AC9FE8D" w14:textId="77777777">
        <w:tc>
          <w:tcPr>
            <w:tcW w:w="0" w:type="auto"/>
          </w:tcPr>
          <w:p w14:paraId="0C6E2F08" w14:textId="34C9172A" w:rsidR="0075740D" w:rsidRDefault="00692376">
            <w:bookmarkStart w:id="41" w:name="_Refd21e780"/>
            <w:bookmarkStart w:id="42" w:name="_Tocd21e780"/>
            <w:r>
              <w:t>Rhizome</w:t>
            </w:r>
            <w:bookmarkEnd w:id="41"/>
            <w:bookmarkEnd w:id="42"/>
          </w:p>
        </w:tc>
        <w:tc>
          <w:tcPr>
            <w:tcW w:w="0" w:type="auto"/>
          </w:tcPr>
          <w:p w14:paraId="7A0EF495" w14:textId="77777777" w:rsidR="0075740D" w:rsidRDefault="00692376">
            <w:pPr>
              <w:pStyle w:val="BodyText"/>
            </w:pPr>
            <w:r>
              <w:t>A rhizome is a characteristically horizontal stem of a plant that is usually found underground, often sending out roots and shoots from its nodes. Some plants have rhizomes that grow above ground or that lie at the soil surface, including some Iris species, and ferns, whose spreading stems are rhizomes. Rhizomes may also be referred to as creeping rootstalks, or rootstocks.</w:t>
            </w:r>
          </w:p>
        </w:tc>
      </w:tr>
      <w:tr w:rsidR="0075740D" w14:paraId="0E7B51E0" w14:textId="77777777">
        <w:tc>
          <w:tcPr>
            <w:tcW w:w="0" w:type="auto"/>
          </w:tcPr>
          <w:p w14:paraId="22373BF8" w14:textId="401CFC5C" w:rsidR="0075740D" w:rsidRDefault="00692376">
            <w:bookmarkStart w:id="43" w:name="_Refd21e792"/>
            <w:bookmarkStart w:id="44" w:name="_Tocd21e792"/>
            <w:r>
              <w:t>Bulb</w:t>
            </w:r>
            <w:bookmarkEnd w:id="43"/>
            <w:bookmarkEnd w:id="44"/>
          </w:p>
        </w:tc>
        <w:tc>
          <w:tcPr>
            <w:tcW w:w="0" w:type="auto"/>
          </w:tcPr>
          <w:p w14:paraId="3C045D47" w14:textId="77777777" w:rsidR="0075740D" w:rsidRDefault="00692376">
            <w:pPr>
              <w:pStyle w:val="BodyText"/>
            </w:pPr>
            <w:r>
              <w:t>A bulb is an underground vertical shoot that has modified leaves (or thickened leaf bases) that are used as food storage organs by a dormant plant.</w:t>
            </w:r>
          </w:p>
        </w:tc>
      </w:tr>
      <w:tr w:rsidR="0075740D" w14:paraId="2C012B2E" w14:textId="77777777">
        <w:tc>
          <w:tcPr>
            <w:tcW w:w="0" w:type="auto"/>
          </w:tcPr>
          <w:p w14:paraId="2C00B320" w14:textId="3AF1BD7A" w:rsidR="0075740D" w:rsidRDefault="00692376">
            <w:bookmarkStart w:id="45" w:name="_Refd21e804"/>
            <w:bookmarkStart w:id="46" w:name="_Tocd21e804"/>
            <w:r>
              <w:t>Cultivar</w:t>
            </w:r>
            <w:bookmarkEnd w:id="45"/>
            <w:bookmarkEnd w:id="46"/>
          </w:p>
        </w:tc>
        <w:tc>
          <w:tcPr>
            <w:tcW w:w="0" w:type="auto"/>
          </w:tcPr>
          <w:p w14:paraId="31E4A7AB" w14:textId="77777777" w:rsidR="0075740D" w:rsidRDefault="00692376">
            <w:pPr>
              <w:pStyle w:val="BodyText"/>
            </w:pPr>
            <w:r>
              <w:t>A cultivar is a cultivated plant that has been selected and given a unique name because of its decorative or useful characteristics; it is usually distinct from similar plants and when propagated it retains those characteristics. The word cultivar is generally regarded as a portmanteau of "</w:t>
            </w:r>
            <w:r w:rsidRPr="00094A34">
              <w:rPr>
                <w:b/>
              </w:rPr>
              <w:t>cultivated</w:t>
            </w:r>
            <w:r>
              <w:t>" and "</w:t>
            </w:r>
            <w:r w:rsidRPr="00094A34">
              <w:rPr>
                <w:b/>
              </w:rPr>
              <w:t>variety</w:t>
            </w:r>
            <w:r>
              <w:t>", but could also be derived from "</w:t>
            </w:r>
            <w:r w:rsidRPr="00094A34">
              <w:rPr>
                <w:b/>
              </w:rPr>
              <w:t>cultigen</w:t>
            </w:r>
            <w:r>
              <w:t>" "</w:t>
            </w:r>
            <w:r w:rsidRPr="00094A34">
              <w:rPr>
                <w:b/>
              </w:rPr>
              <w:t>variety</w:t>
            </w:r>
            <w:r>
              <w:t>".</w:t>
            </w:r>
          </w:p>
        </w:tc>
      </w:tr>
      <w:tr w:rsidR="0075740D" w14:paraId="2793253C" w14:textId="77777777">
        <w:tc>
          <w:tcPr>
            <w:tcW w:w="0" w:type="auto"/>
          </w:tcPr>
          <w:p w14:paraId="43E2584E" w14:textId="061F9FD4" w:rsidR="0075740D" w:rsidRDefault="00692376">
            <w:bookmarkStart w:id="47" w:name="_Refd21e832"/>
            <w:bookmarkStart w:id="48" w:name="_Tocd21e832"/>
            <w:r>
              <w:lastRenderedPageBreak/>
              <w:t>Perennial</w:t>
            </w:r>
            <w:bookmarkEnd w:id="47"/>
            <w:bookmarkEnd w:id="48"/>
          </w:p>
        </w:tc>
        <w:tc>
          <w:tcPr>
            <w:tcW w:w="0" w:type="auto"/>
          </w:tcPr>
          <w:p w14:paraId="5D6284F2" w14:textId="77777777" w:rsidR="0075740D" w:rsidRDefault="00692376">
            <w:pPr>
              <w:pStyle w:val="BodyText"/>
            </w:pPr>
            <w:r>
              <w:t>A perennial plant or perennial is a plant that lives for more than two years. When used by gardeners or horticulturists, this term applies specifically to perennial herbaceous plants. Scientifically, woody plants like shrubs and trees are also perennial in their habit.</w:t>
            </w:r>
          </w:p>
        </w:tc>
      </w:tr>
      <w:tr w:rsidR="0075740D" w14:paraId="097FD118" w14:textId="77777777">
        <w:tc>
          <w:tcPr>
            <w:tcW w:w="0" w:type="auto"/>
          </w:tcPr>
          <w:p w14:paraId="53084929" w14:textId="32B4A13A" w:rsidR="0075740D" w:rsidRDefault="00692376">
            <w:bookmarkStart w:id="49" w:name="_Refd21e847"/>
            <w:bookmarkStart w:id="50" w:name="_Tocd21e847"/>
            <w:r>
              <w:t>Panicle</w:t>
            </w:r>
            <w:bookmarkEnd w:id="49"/>
            <w:bookmarkEnd w:id="50"/>
          </w:p>
        </w:tc>
        <w:tc>
          <w:tcPr>
            <w:tcW w:w="0" w:type="auto"/>
          </w:tcPr>
          <w:p w14:paraId="7FEB85FA" w14:textId="77777777" w:rsidR="0075740D" w:rsidRDefault="00692376">
            <w:pPr>
              <w:pStyle w:val="BodyText"/>
            </w:pPr>
            <w:r>
              <w:t>A panicle is a compound raceme, a loose, much-branched indeterminate inflorescence with pedicellate flowers (and fruit) attached along the secondary branches (in other words, a branched cluster of flowers in which the branches are racemes).</w:t>
            </w:r>
          </w:p>
        </w:tc>
      </w:tr>
    </w:tbl>
    <w:p w14:paraId="07853035" w14:textId="77777777" w:rsidR="0075740D" w:rsidRDefault="00692376">
      <w:pPr>
        <w:pStyle w:val="Heading1"/>
      </w:pPr>
      <w:bookmarkStart w:id="51" w:name="_Refd21e859"/>
      <w:bookmarkStart w:id="52" w:name="_Tocd21e859"/>
      <w:bookmarkStart w:id="53" w:name="_Numd21e859"/>
      <w:bookmarkStart w:id="54" w:name="_Toc86146668"/>
      <w:r>
        <w:t>Copyright</w:t>
      </w:r>
      <w:bookmarkEnd w:id="51"/>
      <w:bookmarkEnd w:id="52"/>
      <w:bookmarkEnd w:id="53"/>
      <w:bookmarkEnd w:id="54"/>
    </w:p>
    <w:p w14:paraId="1B97145C" w14:textId="77777777" w:rsidR="0075740D" w:rsidRDefault="00692376">
      <w:pPr>
        <w:pStyle w:val="BodyText"/>
      </w:pPr>
      <w:r>
        <w:t>Legal-related information.</w:t>
      </w:r>
    </w:p>
    <w:p w14:paraId="0DF4BC41" w14:textId="47811FAD" w:rsidR="0075740D" w:rsidRDefault="00692376">
      <w:pPr>
        <w:pStyle w:val="BodyText"/>
      </w:pPr>
      <w:r>
        <w:t xml:space="preserve">Most of the information was taken from </w:t>
      </w:r>
      <w:hyperlink r:id="rId9">
        <w:r>
          <w:t>Wikipedia</w:t>
        </w:r>
      </w:hyperlink>
      <w:r>
        <w:t>, the free encyclopedia.</w:t>
      </w:r>
    </w:p>
    <w:sectPr w:rsidR="0075740D">
      <w:footerReference w:type="even" r:id="rId10"/>
      <w:footerReference w:type="default" r:id="rId11"/>
      <w:pgSz w:w="11900" w:h="16840"/>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78849" w14:textId="77777777" w:rsidR="0095557B" w:rsidRDefault="0095557B" w:rsidP="001D56CE">
      <w:r>
        <w:separator/>
      </w:r>
    </w:p>
  </w:endnote>
  <w:endnote w:type="continuationSeparator" w:id="0">
    <w:p w14:paraId="7038C0F4" w14:textId="77777777" w:rsidR="0095557B" w:rsidRDefault="0095557B" w:rsidP="001D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5F7CD" w14:textId="77777777" w:rsidR="00C26E10" w:rsidRDefault="00C26E10" w:rsidP="0078763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805375" w14:textId="77777777" w:rsidR="004E230A" w:rsidRDefault="004E230A" w:rsidP="007876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0E7D22" w14:textId="77777777" w:rsidR="004E230A" w:rsidRDefault="004E230A" w:rsidP="004E2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6EECA" w14:textId="77777777" w:rsidR="00C26E10" w:rsidRDefault="00C26E10" w:rsidP="0078763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034FC">
      <w:rPr>
        <w:rStyle w:val="PageNumber"/>
        <w:noProof/>
      </w:rPr>
      <w:t>1</w:t>
    </w:r>
    <w:r>
      <w:rPr>
        <w:rStyle w:val="PageNumber"/>
      </w:rPr>
      <w:fldChar w:fldCharType="end"/>
    </w:r>
  </w:p>
  <w:p w14:paraId="70B3A4C4" w14:textId="77777777" w:rsidR="004E230A" w:rsidRPr="00C26E10" w:rsidRDefault="004E230A" w:rsidP="004E230A">
    <w:pPr>
      <w:pStyle w:val="Footer"/>
      <w:ind w:right="360"/>
      <w:rPr>
        <w:lang w:val="fi-F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663A0" w14:textId="77777777" w:rsidR="0095557B" w:rsidRDefault="0095557B">
      <w:r>
        <w:separator/>
      </w:r>
    </w:p>
  </w:footnote>
  <w:footnote w:type="continuationSeparator" w:id="0">
    <w:p w14:paraId="190FF600" w14:textId="77777777" w:rsidR="0095557B" w:rsidRDefault="0095557B">
      <w:r>
        <w:continuationSeparator/>
      </w:r>
    </w:p>
  </w:footnote>
  <w:footnote w:id="1">
    <w:p w14:paraId="4E387BF7" w14:textId="4EE33865" w:rsidR="00AA4359" w:rsidRDefault="00AA4359">
      <w:pPr>
        <w:pStyle w:val="FootnoteText"/>
      </w:pPr>
      <w:r>
        <w:rPr>
          <w:rStyle w:val="FootnoteReference"/>
        </w:rPr>
        <w:footnoteRef/>
      </w:r>
      <w:r>
        <w:t xml:space="preserve"> </w:t>
      </w:r>
      <w:r w:rsidR="00D20155">
        <w:t>F</w:t>
      </w:r>
      <w:r w:rsidRPr="00AA4359">
        <w:t>amily of flowering plants commonly known as the mint or deadnettle or sage family.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D88F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BA7A30"/>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3EFCB094"/>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FE050E6"/>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9664F06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78340084"/>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BB638DC"/>
    <w:lvl w:ilvl="0">
      <w:start w:val="1"/>
      <w:numFmt w:val="bullet"/>
      <w:pStyle w:val="ListBullet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1207CEA"/>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D86A976"/>
    <w:lvl w:ilvl="0">
      <w:start w:val="1"/>
      <w:numFmt w:val="bullet"/>
      <w:pStyle w:val="ListBullet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F526D5E"/>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E32242FE"/>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15FD4F08"/>
    <w:multiLevelType w:val="hybridMultilevel"/>
    <w:tmpl w:val="4836BC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0BD6127"/>
    <w:multiLevelType w:val="hybridMultilevel"/>
    <w:tmpl w:val="B87AA322"/>
    <w:lvl w:ilvl="0" w:tplc="E6F2846A">
      <w:start w:val="1"/>
      <w:numFmt w:val="decimal"/>
      <w:lvlText w:val="%1."/>
      <w:lvlJc w:val="left"/>
      <w:pPr>
        <w:ind w:left="720" w:hanging="360"/>
      </w:pPr>
    </w:lvl>
    <w:lvl w:ilvl="1" w:tplc="7F3697F8">
      <w:start w:val="1"/>
      <w:numFmt w:val="lowerLetter"/>
      <w:lvlText w:val="%2."/>
      <w:lvlJc w:val="left"/>
      <w:pPr>
        <w:ind w:left="1440" w:hanging="360"/>
      </w:pPr>
    </w:lvl>
    <w:lvl w:ilvl="2" w:tplc="8FEE1B00" w:tentative="1">
      <w:start w:val="1"/>
      <w:numFmt w:val="lowerRoman"/>
      <w:lvlText w:val="%3."/>
      <w:lvlJc w:val="right"/>
      <w:pPr>
        <w:ind w:left="2160" w:hanging="180"/>
      </w:pPr>
    </w:lvl>
    <w:lvl w:ilvl="3" w:tplc="33F2223A" w:tentative="1">
      <w:start w:val="1"/>
      <w:numFmt w:val="decimal"/>
      <w:lvlText w:val="%4."/>
      <w:lvlJc w:val="left"/>
      <w:pPr>
        <w:ind w:left="2880" w:hanging="360"/>
      </w:pPr>
    </w:lvl>
    <w:lvl w:ilvl="4" w:tplc="580415A4" w:tentative="1">
      <w:start w:val="1"/>
      <w:numFmt w:val="lowerLetter"/>
      <w:lvlText w:val="%5."/>
      <w:lvlJc w:val="left"/>
      <w:pPr>
        <w:ind w:left="3600" w:hanging="360"/>
      </w:pPr>
    </w:lvl>
    <w:lvl w:ilvl="5" w:tplc="8162F4DC" w:tentative="1">
      <w:start w:val="1"/>
      <w:numFmt w:val="lowerRoman"/>
      <w:lvlText w:val="%6."/>
      <w:lvlJc w:val="right"/>
      <w:pPr>
        <w:ind w:left="4320" w:hanging="180"/>
      </w:pPr>
    </w:lvl>
    <w:lvl w:ilvl="6" w:tplc="57AAB1C6" w:tentative="1">
      <w:start w:val="1"/>
      <w:numFmt w:val="decimal"/>
      <w:lvlText w:val="%7."/>
      <w:lvlJc w:val="left"/>
      <w:pPr>
        <w:ind w:left="5040" w:hanging="360"/>
      </w:pPr>
    </w:lvl>
    <w:lvl w:ilvl="7" w:tplc="88F2460A" w:tentative="1">
      <w:start w:val="1"/>
      <w:numFmt w:val="lowerLetter"/>
      <w:lvlText w:val="%8."/>
      <w:lvlJc w:val="left"/>
      <w:pPr>
        <w:ind w:left="5760" w:hanging="360"/>
      </w:pPr>
    </w:lvl>
    <w:lvl w:ilvl="8" w:tplc="5DDC14BC" w:tentative="1">
      <w:start w:val="1"/>
      <w:numFmt w:val="lowerRoman"/>
      <w:lvlText w:val="%9."/>
      <w:lvlJc w:val="right"/>
      <w:pPr>
        <w:ind w:left="6480" w:hanging="180"/>
      </w:pPr>
    </w:lvl>
  </w:abstractNum>
  <w:abstractNum w:abstractNumId="13" w15:restartNumberingAfterBreak="0">
    <w:nsid w:val="455337E8"/>
    <w:multiLevelType w:val="hybridMultilevel"/>
    <w:tmpl w:val="F446C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53761A"/>
    <w:multiLevelType w:val="hybridMultilevel"/>
    <w:tmpl w:val="0E20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EC1117"/>
    <w:multiLevelType w:val="hybridMultilevel"/>
    <w:tmpl w:val="60DAE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1A521B"/>
    <w:multiLevelType w:val="hybridMultilevel"/>
    <w:tmpl w:val="4BF46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5971732"/>
    <w:multiLevelType w:val="hybridMultilevel"/>
    <w:tmpl w:val="1856D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4E957A5"/>
    <w:multiLevelType w:val="hybridMultilevel"/>
    <w:tmpl w:val="5F4EA244"/>
    <w:lvl w:ilvl="0" w:tplc="7D50E7DA">
      <w:start w:val="1"/>
      <w:numFmt w:val="decimal"/>
      <w:lvlText w:val="%1."/>
      <w:lvlJc w:val="left"/>
      <w:pPr>
        <w:ind w:left="720" w:hanging="360"/>
      </w:pPr>
    </w:lvl>
    <w:lvl w:ilvl="1" w:tplc="586A2EC6">
      <w:start w:val="1"/>
      <w:numFmt w:val="lowerLetter"/>
      <w:lvlText w:val="%2."/>
      <w:lvlJc w:val="left"/>
      <w:pPr>
        <w:ind w:left="1440" w:hanging="360"/>
      </w:pPr>
    </w:lvl>
    <w:lvl w:ilvl="2" w:tplc="CE622124" w:tentative="1">
      <w:start w:val="1"/>
      <w:numFmt w:val="lowerRoman"/>
      <w:lvlText w:val="%3."/>
      <w:lvlJc w:val="right"/>
      <w:pPr>
        <w:ind w:left="2160" w:hanging="180"/>
      </w:pPr>
    </w:lvl>
    <w:lvl w:ilvl="3" w:tplc="A80658B2" w:tentative="1">
      <w:start w:val="1"/>
      <w:numFmt w:val="decimal"/>
      <w:lvlText w:val="%4."/>
      <w:lvlJc w:val="left"/>
      <w:pPr>
        <w:ind w:left="2880" w:hanging="360"/>
      </w:pPr>
    </w:lvl>
    <w:lvl w:ilvl="4" w:tplc="0060C442" w:tentative="1">
      <w:start w:val="1"/>
      <w:numFmt w:val="lowerLetter"/>
      <w:lvlText w:val="%5."/>
      <w:lvlJc w:val="left"/>
      <w:pPr>
        <w:ind w:left="3600" w:hanging="360"/>
      </w:pPr>
    </w:lvl>
    <w:lvl w:ilvl="5" w:tplc="8D300E2C" w:tentative="1">
      <w:start w:val="1"/>
      <w:numFmt w:val="lowerRoman"/>
      <w:lvlText w:val="%6."/>
      <w:lvlJc w:val="right"/>
      <w:pPr>
        <w:ind w:left="4320" w:hanging="180"/>
      </w:pPr>
    </w:lvl>
    <w:lvl w:ilvl="6" w:tplc="097EA050" w:tentative="1">
      <w:start w:val="1"/>
      <w:numFmt w:val="decimal"/>
      <w:lvlText w:val="%7."/>
      <w:lvlJc w:val="left"/>
      <w:pPr>
        <w:ind w:left="5040" w:hanging="360"/>
      </w:pPr>
    </w:lvl>
    <w:lvl w:ilvl="7" w:tplc="856C24DC" w:tentative="1">
      <w:start w:val="1"/>
      <w:numFmt w:val="lowerLetter"/>
      <w:lvlText w:val="%8."/>
      <w:lvlJc w:val="left"/>
      <w:pPr>
        <w:ind w:left="5760" w:hanging="360"/>
      </w:pPr>
    </w:lvl>
    <w:lvl w:ilvl="8" w:tplc="4F5871DC" w:tentative="1">
      <w:start w:val="1"/>
      <w:numFmt w:val="lowerRoman"/>
      <w:lvlText w:val="%9."/>
      <w:lvlJc w:val="right"/>
      <w:pPr>
        <w:ind w:left="6480" w:hanging="180"/>
      </w:pPr>
    </w:lvl>
  </w:abstractNum>
  <w:abstractNum w:abstractNumId="19" w15:restartNumberingAfterBreak="0">
    <w:nsid w:val="7AD479BA"/>
    <w:multiLevelType w:val="hybridMultilevel"/>
    <w:tmpl w:val="6F1AB1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4"/>
  </w:num>
  <w:num w:numId="15">
    <w:abstractNumId w:val="19"/>
  </w:num>
  <w:num w:numId="16">
    <w:abstractNumId w:val="16"/>
  </w:num>
  <w:num w:numId="17">
    <w:abstractNumId w:val="17"/>
  </w:num>
  <w:num w:numId="18">
    <w:abstractNumId w:val="15"/>
  </w:num>
  <w:num w:numId="19">
    <w:abstractNumId w:val="1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3CB"/>
    <w:rsid w:val="00007592"/>
    <w:rsid w:val="00020365"/>
    <w:rsid w:val="0002778D"/>
    <w:rsid w:val="00071D48"/>
    <w:rsid w:val="00094A34"/>
    <w:rsid w:val="000956B7"/>
    <w:rsid w:val="000A1622"/>
    <w:rsid w:val="000C7EBB"/>
    <w:rsid w:val="000E4F27"/>
    <w:rsid w:val="00125B54"/>
    <w:rsid w:val="001A101B"/>
    <w:rsid w:val="001D56CE"/>
    <w:rsid w:val="0027471C"/>
    <w:rsid w:val="002826D0"/>
    <w:rsid w:val="002B0DC4"/>
    <w:rsid w:val="003B4F5C"/>
    <w:rsid w:val="003F38E6"/>
    <w:rsid w:val="00420833"/>
    <w:rsid w:val="00461E08"/>
    <w:rsid w:val="00480492"/>
    <w:rsid w:val="0049548C"/>
    <w:rsid w:val="004E230A"/>
    <w:rsid w:val="005043CB"/>
    <w:rsid w:val="00524F40"/>
    <w:rsid w:val="00554DC9"/>
    <w:rsid w:val="00692376"/>
    <w:rsid w:val="0072492D"/>
    <w:rsid w:val="00745AF8"/>
    <w:rsid w:val="00745E7A"/>
    <w:rsid w:val="0075740D"/>
    <w:rsid w:val="00780360"/>
    <w:rsid w:val="00853023"/>
    <w:rsid w:val="008A0452"/>
    <w:rsid w:val="008E0204"/>
    <w:rsid w:val="00926533"/>
    <w:rsid w:val="0095557B"/>
    <w:rsid w:val="0097612B"/>
    <w:rsid w:val="00987704"/>
    <w:rsid w:val="00996D92"/>
    <w:rsid w:val="009F15C1"/>
    <w:rsid w:val="00A10081"/>
    <w:rsid w:val="00A37E8E"/>
    <w:rsid w:val="00AA2182"/>
    <w:rsid w:val="00AA4359"/>
    <w:rsid w:val="00AB0990"/>
    <w:rsid w:val="00AC69D9"/>
    <w:rsid w:val="00B265AB"/>
    <w:rsid w:val="00B47F8A"/>
    <w:rsid w:val="00B8607F"/>
    <w:rsid w:val="00BC64C4"/>
    <w:rsid w:val="00BF38D8"/>
    <w:rsid w:val="00C26E10"/>
    <w:rsid w:val="00C77106"/>
    <w:rsid w:val="00C93DBF"/>
    <w:rsid w:val="00C94DF4"/>
    <w:rsid w:val="00CB24E0"/>
    <w:rsid w:val="00CF53CF"/>
    <w:rsid w:val="00D147CF"/>
    <w:rsid w:val="00D20155"/>
    <w:rsid w:val="00D2206E"/>
    <w:rsid w:val="00DB4B22"/>
    <w:rsid w:val="00DC637D"/>
    <w:rsid w:val="00E27114"/>
    <w:rsid w:val="00E428E8"/>
    <w:rsid w:val="00E43DEF"/>
    <w:rsid w:val="00E64938"/>
    <w:rsid w:val="00E7070B"/>
    <w:rsid w:val="00EB5CE7"/>
    <w:rsid w:val="00F034FC"/>
    <w:rsid w:val="00F15E72"/>
    <w:rsid w:val="00F510B7"/>
    <w:rsid w:val="00F81F74"/>
    <w:rsid w:val="00F84C60"/>
    <w:rsid w:val="00F8799E"/>
    <w:rsid w:val="00FD7138"/>
    <w:rsid w:val="00FF2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FCA6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BodyText"/>
    <w:link w:val="Heading1Char"/>
    <w:uiPriority w:val="9"/>
    <w:qFormat/>
    <w:rsid w:val="005043C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BodyText"/>
    <w:link w:val="Heading2Char"/>
    <w:uiPriority w:val="9"/>
    <w:unhideWhenUsed/>
    <w:qFormat/>
    <w:rsid w:val="005043C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BodyText"/>
    <w:link w:val="Heading3Char"/>
    <w:uiPriority w:val="9"/>
    <w:unhideWhenUsed/>
    <w:qFormat/>
    <w:rsid w:val="005043C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BodyText"/>
    <w:link w:val="Heading4Char"/>
    <w:uiPriority w:val="9"/>
    <w:unhideWhenUsed/>
    <w:qFormat/>
    <w:rsid w:val="005043C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BodyText"/>
    <w:link w:val="Heading5Char"/>
    <w:uiPriority w:val="9"/>
    <w:unhideWhenUsed/>
    <w:qFormat/>
    <w:rsid w:val="005043CB"/>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BodyText"/>
    <w:link w:val="Heading6Char"/>
    <w:uiPriority w:val="9"/>
    <w:unhideWhenUsed/>
    <w:qFormat/>
    <w:rsid w:val="005043CB"/>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BodyText"/>
    <w:link w:val="Heading7Char"/>
    <w:uiPriority w:val="9"/>
    <w:unhideWhenUsed/>
    <w:qFormat/>
    <w:rsid w:val="005043CB"/>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BodyText"/>
    <w:link w:val="Heading8Char"/>
    <w:uiPriority w:val="9"/>
    <w:unhideWhenUsed/>
    <w:qFormat/>
    <w:rsid w:val="005043C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BodyText"/>
    <w:link w:val="Heading9Char"/>
    <w:uiPriority w:val="9"/>
    <w:semiHidden/>
    <w:unhideWhenUsed/>
    <w:qFormat/>
    <w:rsid w:val="005043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0A1622"/>
    <w:pPr>
      <w:spacing w:before="240" w:after="60"/>
      <w:outlineLvl w:val="0"/>
    </w:pPr>
    <w:rPr>
      <w:rFonts w:ascii="Arial" w:hAnsi="Arial" w:cs="Arial"/>
      <w:b/>
      <w:bCs/>
      <w:caps/>
      <w:kern w:val="28"/>
      <w:sz w:val="34"/>
      <w:szCs w:val="32"/>
    </w:rPr>
  </w:style>
  <w:style w:type="character" w:customStyle="1" w:styleId="TitleChar">
    <w:name w:val="Title Char"/>
    <w:basedOn w:val="DefaultParagraphFont"/>
    <w:link w:val="Title"/>
    <w:uiPriority w:val="99"/>
    <w:rsid w:val="000A1622"/>
    <w:rPr>
      <w:rFonts w:ascii="Arial" w:hAnsi="Arial" w:cs="Arial"/>
      <w:b/>
      <w:bCs/>
      <w:caps/>
      <w:kern w:val="28"/>
      <w:sz w:val="34"/>
      <w:szCs w:val="32"/>
    </w:rPr>
  </w:style>
  <w:style w:type="paragraph" w:styleId="BodyText">
    <w:name w:val="Body Text"/>
    <w:basedOn w:val="Normal"/>
    <w:link w:val="BodyTextChar"/>
    <w:uiPriority w:val="99"/>
    <w:unhideWhenUsed/>
    <w:rsid w:val="00F84C60"/>
    <w:pPr>
      <w:spacing w:after="120"/>
    </w:pPr>
  </w:style>
  <w:style w:type="character" w:customStyle="1" w:styleId="BodyTextChar">
    <w:name w:val="Body Text Char"/>
    <w:basedOn w:val="DefaultParagraphFont"/>
    <w:link w:val="BodyText"/>
    <w:uiPriority w:val="99"/>
    <w:rsid w:val="00F84C60"/>
  </w:style>
  <w:style w:type="paragraph" w:styleId="Caption">
    <w:name w:val="caption"/>
    <w:basedOn w:val="Normal"/>
    <w:next w:val="Normal"/>
    <w:uiPriority w:val="35"/>
    <w:unhideWhenUsed/>
    <w:qFormat/>
    <w:rsid w:val="00F84C60"/>
    <w:pPr>
      <w:spacing w:after="200"/>
    </w:pPr>
    <w:rPr>
      <w:i/>
      <w:iCs/>
      <w:color w:val="44546A" w:themeColor="text2"/>
      <w:sz w:val="18"/>
      <w:szCs w:val="18"/>
    </w:rPr>
  </w:style>
  <w:style w:type="paragraph" w:styleId="BlockText">
    <w:name w:val="Block Text"/>
    <w:basedOn w:val="Normal"/>
    <w:uiPriority w:val="99"/>
    <w:semiHidden/>
    <w:unhideWhenUsed/>
    <w:rsid w:val="00F84C60"/>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ListParagraph">
    <w:name w:val="List Paragraph"/>
    <w:basedOn w:val="Normal"/>
    <w:uiPriority w:val="34"/>
    <w:qFormat/>
    <w:rsid w:val="005043CB"/>
    <w:pPr>
      <w:ind w:left="720"/>
      <w:contextualSpacing/>
    </w:pPr>
  </w:style>
  <w:style w:type="table" w:styleId="TableGrid">
    <w:name w:val="Table Grid"/>
    <w:basedOn w:val="TableNormal"/>
    <w:uiPriority w:val="39"/>
    <w:rsid w:val="00504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043C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043CB"/>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5043CB"/>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5043C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5043C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5043C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5043C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5043C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043CB"/>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1D56CE"/>
  </w:style>
  <w:style w:type="character" w:customStyle="1" w:styleId="FootnoteTextChar">
    <w:name w:val="Footnote Text Char"/>
    <w:basedOn w:val="DefaultParagraphFont"/>
    <w:link w:val="FootnoteText"/>
    <w:uiPriority w:val="99"/>
    <w:rsid w:val="001D56CE"/>
  </w:style>
  <w:style w:type="character" w:styleId="FootnoteReference">
    <w:name w:val="footnote reference"/>
    <w:basedOn w:val="DefaultParagraphFont"/>
    <w:uiPriority w:val="99"/>
    <w:unhideWhenUsed/>
    <w:rsid w:val="001D56CE"/>
    <w:rPr>
      <w:vertAlign w:val="superscript"/>
    </w:rPr>
  </w:style>
  <w:style w:type="paragraph" w:styleId="Header">
    <w:name w:val="header"/>
    <w:basedOn w:val="Normal"/>
    <w:link w:val="HeaderChar"/>
    <w:uiPriority w:val="99"/>
    <w:unhideWhenUsed/>
    <w:rsid w:val="004E230A"/>
    <w:pPr>
      <w:tabs>
        <w:tab w:val="center" w:pos="4819"/>
        <w:tab w:val="right" w:pos="9638"/>
      </w:tabs>
    </w:pPr>
  </w:style>
  <w:style w:type="character" w:customStyle="1" w:styleId="HeaderChar">
    <w:name w:val="Header Char"/>
    <w:basedOn w:val="DefaultParagraphFont"/>
    <w:link w:val="Header"/>
    <w:uiPriority w:val="99"/>
    <w:rsid w:val="004E230A"/>
  </w:style>
  <w:style w:type="paragraph" w:styleId="Footer">
    <w:name w:val="footer"/>
    <w:basedOn w:val="Normal"/>
    <w:link w:val="FooterChar"/>
    <w:uiPriority w:val="99"/>
    <w:unhideWhenUsed/>
    <w:rsid w:val="004E230A"/>
    <w:pPr>
      <w:tabs>
        <w:tab w:val="center" w:pos="4819"/>
        <w:tab w:val="right" w:pos="9638"/>
      </w:tabs>
    </w:pPr>
  </w:style>
  <w:style w:type="character" w:customStyle="1" w:styleId="FooterChar">
    <w:name w:val="Footer Char"/>
    <w:basedOn w:val="DefaultParagraphFont"/>
    <w:link w:val="Footer"/>
    <w:uiPriority w:val="99"/>
    <w:rsid w:val="004E230A"/>
  </w:style>
  <w:style w:type="character" w:styleId="PageNumber">
    <w:name w:val="page number"/>
    <w:basedOn w:val="DefaultParagraphFont"/>
    <w:uiPriority w:val="99"/>
    <w:semiHidden/>
    <w:unhideWhenUsed/>
    <w:rsid w:val="004E230A"/>
  </w:style>
  <w:style w:type="character" w:styleId="BookTitle">
    <w:name w:val="Book Title"/>
    <w:basedOn w:val="DefaultParagraphFont"/>
    <w:uiPriority w:val="33"/>
    <w:qFormat/>
    <w:rsid w:val="00FF2085"/>
    <w:rPr>
      <w:b/>
      <w:bCs/>
      <w:i/>
      <w:iCs/>
      <w:spacing w:val="5"/>
    </w:rPr>
  </w:style>
  <w:style w:type="paragraph" w:styleId="ListBullet">
    <w:name w:val="List Bullet"/>
    <w:basedOn w:val="Normal"/>
    <w:uiPriority w:val="99"/>
    <w:unhideWhenUsed/>
    <w:rsid w:val="0072492D"/>
    <w:pPr>
      <w:numPr>
        <w:numId w:val="13"/>
      </w:numPr>
      <w:contextualSpacing/>
    </w:pPr>
  </w:style>
  <w:style w:type="paragraph" w:styleId="ListBullet2">
    <w:name w:val="List Bullet 2"/>
    <w:basedOn w:val="Normal"/>
    <w:uiPriority w:val="99"/>
    <w:unhideWhenUsed/>
    <w:rsid w:val="0072492D"/>
    <w:pPr>
      <w:numPr>
        <w:numId w:val="12"/>
      </w:numPr>
      <w:contextualSpacing/>
    </w:pPr>
  </w:style>
  <w:style w:type="paragraph" w:styleId="ListBullet3">
    <w:name w:val="List Bullet 3"/>
    <w:basedOn w:val="Normal"/>
    <w:uiPriority w:val="99"/>
    <w:unhideWhenUsed/>
    <w:rsid w:val="0072492D"/>
    <w:pPr>
      <w:numPr>
        <w:numId w:val="11"/>
      </w:numPr>
      <w:contextualSpacing/>
    </w:pPr>
  </w:style>
  <w:style w:type="paragraph" w:styleId="ListBullet4">
    <w:name w:val="List Bullet 4"/>
    <w:basedOn w:val="Normal"/>
    <w:uiPriority w:val="99"/>
    <w:unhideWhenUsed/>
    <w:rsid w:val="0097612B"/>
    <w:pPr>
      <w:numPr>
        <w:numId w:val="10"/>
      </w:numPr>
      <w:contextualSpacing/>
    </w:pPr>
  </w:style>
  <w:style w:type="paragraph" w:styleId="ListBullet5">
    <w:name w:val="List Bullet 5"/>
    <w:basedOn w:val="Normal"/>
    <w:uiPriority w:val="99"/>
    <w:unhideWhenUsed/>
    <w:rsid w:val="0097612B"/>
    <w:pPr>
      <w:numPr>
        <w:numId w:val="9"/>
      </w:numPr>
      <w:contextualSpacing/>
    </w:pPr>
  </w:style>
  <w:style w:type="paragraph" w:styleId="ListNumber">
    <w:name w:val="List Number"/>
    <w:basedOn w:val="Normal"/>
    <w:uiPriority w:val="99"/>
    <w:unhideWhenUsed/>
    <w:rsid w:val="0097612B"/>
    <w:pPr>
      <w:numPr>
        <w:numId w:val="8"/>
      </w:numPr>
      <w:contextualSpacing/>
    </w:pPr>
  </w:style>
  <w:style w:type="paragraph" w:styleId="ListNumber2">
    <w:name w:val="List Number 2"/>
    <w:basedOn w:val="Normal"/>
    <w:uiPriority w:val="99"/>
    <w:unhideWhenUsed/>
    <w:rsid w:val="0097612B"/>
    <w:pPr>
      <w:numPr>
        <w:numId w:val="7"/>
      </w:numPr>
      <w:contextualSpacing/>
    </w:pPr>
  </w:style>
  <w:style w:type="paragraph" w:styleId="ListNumber3">
    <w:name w:val="List Number 3"/>
    <w:basedOn w:val="Normal"/>
    <w:uiPriority w:val="99"/>
    <w:unhideWhenUsed/>
    <w:rsid w:val="0097612B"/>
    <w:pPr>
      <w:numPr>
        <w:numId w:val="6"/>
      </w:numPr>
      <w:contextualSpacing/>
    </w:pPr>
  </w:style>
  <w:style w:type="paragraph" w:styleId="ListNumber4">
    <w:name w:val="List Number 4"/>
    <w:basedOn w:val="Normal"/>
    <w:uiPriority w:val="99"/>
    <w:unhideWhenUsed/>
    <w:rsid w:val="0097612B"/>
    <w:pPr>
      <w:numPr>
        <w:numId w:val="5"/>
      </w:numPr>
      <w:contextualSpacing/>
    </w:pPr>
  </w:style>
  <w:style w:type="paragraph" w:styleId="ListNumber5">
    <w:name w:val="List Number 5"/>
    <w:basedOn w:val="Normal"/>
    <w:uiPriority w:val="99"/>
    <w:unhideWhenUsed/>
    <w:rsid w:val="0097612B"/>
    <w:pPr>
      <w:numPr>
        <w:numId w:val="4"/>
      </w:numPr>
      <w:contextualSpacing/>
    </w:pPr>
  </w:style>
  <w:style w:type="paragraph" w:styleId="ListContinue2">
    <w:name w:val="List Continue 2"/>
    <w:basedOn w:val="Normal"/>
    <w:uiPriority w:val="99"/>
    <w:unhideWhenUsed/>
    <w:rsid w:val="00E64938"/>
    <w:pPr>
      <w:spacing w:after="120"/>
      <w:ind w:left="566"/>
      <w:contextualSpacing/>
    </w:pPr>
  </w:style>
  <w:style w:type="paragraph" w:styleId="ListContinue">
    <w:name w:val="List Continue"/>
    <w:basedOn w:val="Normal"/>
    <w:uiPriority w:val="99"/>
    <w:unhideWhenUsed/>
    <w:rsid w:val="00E64938"/>
    <w:pPr>
      <w:spacing w:after="120"/>
      <w:ind w:left="283"/>
      <w:contextualSpacing/>
    </w:pPr>
  </w:style>
  <w:style w:type="paragraph" w:styleId="TOC1">
    <w:name w:val="toc 1"/>
    <w:basedOn w:val="Normal"/>
    <w:next w:val="Normal"/>
    <w:autoRedefine/>
    <w:uiPriority w:val="39"/>
    <w:unhideWhenUsed/>
    <w:rsid w:val="00A37E8E"/>
  </w:style>
  <w:style w:type="paragraph" w:styleId="TOC2">
    <w:name w:val="toc 2"/>
    <w:basedOn w:val="Normal"/>
    <w:next w:val="Normal"/>
    <w:autoRedefine/>
    <w:uiPriority w:val="39"/>
    <w:unhideWhenUsed/>
    <w:rsid w:val="00A37E8E"/>
    <w:pPr>
      <w:ind w:left="240"/>
    </w:pPr>
  </w:style>
  <w:style w:type="paragraph" w:styleId="TOC3">
    <w:name w:val="toc 3"/>
    <w:basedOn w:val="Normal"/>
    <w:next w:val="Normal"/>
    <w:autoRedefine/>
    <w:uiPriority w:val="39"/>
    <w:unhideWhenUsed/>
    <w:rsid w:val="00A37E8E"/>
    <w:pPr>
      <w:ind w:left="480"/>
    </w:pPr>
  </w:style>
  <w:style w:type="paragraph" w:styleId="TOC4">
    <w:name w:val="toc 4"/>
    <w:basedOn w:val="Normal"/>
    <w:next w:val="Normal"/>
    <w:autoRedefine/>
    <w:uiPriority w:val="39"/>
    <w:unhideWhenUsed/>
    <w:rsid w:val="00A37E8E"/>
    <w:pPr>
      <w:ind w:left="720"/>
    </w:pPr>
  </w:style>
  <w:style w:type="paragraph" w:styleId="TOC5">
    <w:name w:val="toc 5"/>
    <w:basedOn w:val="Normal"/>
    <w:next w:val="Normal"/>
    <w:autoRedefine/>
    <w:uiPriority w:val="39"/>
    <w:unhideWhenUsed/>
    <w:rsid w:val="00A37E8E"/>
    <w:pPr>
      <w:ind w:left="960"/>
    </w:pPr>
  </w:style>
  <w:style w:type="paragraph" w:styleId="TOC6">
    <w:name w:val="toc 6"/>
    <w:basedOn w:val="Normal"/>
    <w:next w:val="Normal"/>
    <w:autoRedefine/>
    <w:uiPriority w:val="39"/>
    <w:unhideWhenUsed/>
    <w:rsid w:val="00A37E8E"/>
    <w:pPr>
      <w:ind w:left="1200"/>
    </w:pPr>
  </w:style>
  <w:style w:type="paragraph" w:styleId="TOC7">
    <w:name w:val="toc 7"/>
    <w:basedOn w:val="Normal"/>
    <w:next w:val="Normal"/>
    <w:autoRedefine/>
    <w:uiPriority w:val="39"/>
    <w:unhideWhenUsed/>
    <w:rsid w:val="00A37E8E"/>
    <w:pPr>
      <w:ind w:left="1440"/>
    </w:pPr>
  </w:style>
  <w:style w:type="paragraph" w:styleId="TOC8">
    <w:name w:val="toc 8"/>
    <w:basedOn w:val="Normal"/>
    <w:next w:val="Normal"/>
    <w:autoRedefine/>
    <w:uiPriority w:val="39"/>
    <w:unhideWhenUsed/>
    <w:rsid w:val="00A37E8E"/>
    <w:pPr>
      <w:ind w:left="1680"/>
    </w:pPr>
  </w:style>
  <w:style w:type="paragraph" w:styleId="TOC9">
    <w:name w:val="toc 9"/>
    <w:basedOn w:val="Normal"/>
    <w:next w:val="Normal"/>
    <w:autoRedefine/>
    <w:uiPriority w:val="39"/>
    <w:unhideWhenUsed/>
    <w:rsid w:val="00A37E8E"/>
    <w:pPr>
      <w:ind w:left="1920"/>
    </w:pPr>
  </w:style>
  <w:style w:type="paragraph" w:styleId="TOCHeading">
    <w:name w:val="TOC Heading"/>
    <w:basedOn w:val="Heading1"/>
    <w:next w:val="Normal"/>
    <w:uiPriority w:val="39"/>
    <w:unhideWhenUsed/>
    <w:qFormat/>
    <w:rsid w:val="00987704"/>
    <w:pPr>
      <w:outlineLvl w:val="9"/>
    </w:pPr>
  </w:style>
  <w:style w:type="paragraph" w:styleId="HTMLPreformatted">
    <w:name w:val="HTML Preformatted"/>
    <w:basedOn w:val="Normal"/>
    <w:link w:val="HTMLPreformattedChar"/>
    <w:uiPriority w:val="99"/>
    <w:unhideWhenUsed/>
    <w:rsid w:val="00745AF8"/>
    <w:rPr>
      <w:rFonts w:ascii="Courier" w:hAnsi="Courier"/>
      <w:sz w:val="20"/>
      <w:szCs w:val="20"/>
    </w:rPr>
  </w:style>
  <w:style w:type="character" w:customStyle="1" w:styleId="HTMLPreformattedChar">
    <w:name w:val="HTML Preformatted Char"/>
    <w:basedOn w:val="DefaultParagraphFont"/>
    <w:link w:val="HTMLPreformatted"/>
    <w:uiPriority w:val="99"/>
    <w:rsid w:val="00745AF8"/>
    <w:rPr>
      <w:rFonts w:ascii="Courier" w:hAnsi="Courier"/>
      <w:sz w:val="20"/>
      <w:szCs w:val="20"/>
    </w:rPr>
  </w:style>
  <w:style w:type="character" w:styleId="HTMLCode">
    <w:name w:val="HTML Code"/>
    <w:basedOn w:val="DefaultParagraphFont"/>
    <w:uiPriority w:val="99"/>
    <w:unhideWhenUsed/>
    <w:rsid w:val="00745AF8"/>
    <w:rPr>
      <w:rFonts w:ascii="Courier" w:hAnsi="Courier"/>
      <w:sz w:val="20"/>
      <w:szCs w:val="20"/>
    </w:rPr>
  </w:style>
  <w:style w:type="character" w:styleId="Hyperlink">
    <w:name w:val="Hyperlink"/>
    <w:basedOn w:val="DefaultParagraphFont"/>
    <w:uiPriority w:val="99"/>
    <w:unhideWhenUsed/>
    <w:rsid w:val="00007592"/>
    <w:rPr>
      <w:color w:val="0563C1" w:themeColor="hyperlink"/>
      <w:u w:val="single"/>
    </w:rPr>
  </w:style>
  <w:style w:type="paragraph" w:customStyle="1" w:styleId="Myheading2">
    <w:name w:val="My heading 2"/>
    <w:basedOn w:val="Heading2"/>
    <w:qFormat/>
    <w:rsid w:val="00853023"/>
    <w:rPr>
      <w:b/>
      <w:color w:val="2E74B5" w:themeColor="accent5"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ikiped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A7E2A8B-7C9C-3D41-A661-B9A3C93F8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5</Pages>
  <Words>1686</Words>
  <Characters>9615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Growing Flowers</vt:lpstr>
    </vt:vector>
  </TitlesOfParts>
  <Manager/>
  <Company/>
  <LinksUpToDate>false</LinksUpToDate>
  <CharactersWithSpaces>11279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Growing Flowers</dc:title>
  <dc:subject/>
  <dc:creator/>
  <cp:keywords/>
  <dc:description/>
  <cp:lastModifiedBy>Cosmin</cp:lastModifiedBy>
  <cp:revision>29</cp:revision>
  <dcterms:created xsi:type="dcterms:W3CDTF">2021-10-26T09:35:00Z</dcterms:created>
  <dcterms:modified xsi:type="dcterms:W3CDTF">2021-11-20T08:24:00Z</dcterms:modified>
</cp:coreProperties>
</file>